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6DB" w:rsidRDefault="004F56DB" w:rsidP="004F56DB">
      <w:pPr>
        <w:jc w:val="center"/>
        <w:rPr>
          <w:b/>
          <w:bCs/>
          <w:lang w:val="sr-Cyrl-RS"/>
        </w:rPr>
      </w:pPr>
      <w:r>
        <w:rPr>
          <w:b/>
          <w:bCs/>
          <w:lang w:val="en-US"/>
        </w:rPr>
        <w:t>ИЗВЕШТАЈ О</w:t>
      </w:r>
      <w:r w:rsidRPr="00B016A1">
        <w:rPr>
          <w:b/>
          <w:bCs/>
          <w:lang w:val="sr-Cyrl-RS"/>
        </w:rPr>
        <w:t xml:space="preserve"> РАД</w:t>
      </w:r>
      <w:r>
        <w:rPr>
          <w:b/>
          <w:bCs/>
          <w:lang w:val="sr-Cyrl-RS"/>
        </w:rPr>
        <w:t>У</w:t>
      </w:r>
    </w:p>
    <w:p w:rsidR="004F56DB" w:rsidRPr="00B016A1" w:rsidRDefault="004F56DB" w:rsidP="004F56DB">
      <w:pPr>
        <w:jc w:val="center"/>
        <w:rPr>
          <w:b/>
          <w:bCs/>
          <w:lang w:val="sr-Cyrl-RS"/>
        </w:rPr>
      </w:pPr>
      <w:r>
        <w:rPr>
          <w:b/>
          <w:bCs/>
          <w:lang w:val="sr-Cyrl-RS"/>
        </w:rPr>
        <w:t>СТРУЧНОГ ВЕЋА НАСТАВНИКА ПРИРОДНИХ НАУКА</w:t>
      </w:r>
    </w:p>
    <w:p w:rsidR="004F56DB" w:rsidRPr="00FE0D99" w:rsidRDefault="004F56DB" w:rsidP="004F56DB">
      <w:pPr>
        <w:rPr>
          <w:b/>
          <w:iCs/>
          <w:lang w:val="hu-HU"/>
        </w:rPr>
      </w:pPr>
      <w:r>
        <w:rPr>
          <w:lang w:val="sr-Cyrl-RS"/>
        </w:rPr>
        <w:t xml:space="preserve">                                                                 </w:t>
      </w:r>
      <w:r>
        <w:rPr>
          <w:b/>
          <w:iCs/>
          <w:lang w:val="sr-Cyrl-RS"/>
        </w:rPr>
        <w:t>201</w:t>
      </w:r>
      <w:r>
        <w:rPr>
          <w:b/>
          <w:iCs/>
          <w:lang w:val="hu-HU"/>
        </w:rPr>
        <w:t>9</w:t>
      </w:r>
      <w:r>
        <w:rPr>
          <w:b/>
          <w:iCs/>
          <w:lang w:val="sr-Cyrl-RS"/>
        </w:rPr>
        <w:t>/20</w:t>
      </w:r>
      <w:r>
        <w:rPr>
          <w:b/>
          <w:iCs/>
          <w:lang w:val="hu-HU"/>
        </w:rPr>
        <w:t>20</w:t>
      </w:r>
    </w:p>
    <w:p w:rsidR="004F56DB" w:rsidRDefault="004F56DB" w:rsidP="004F56DB">
      <w:pPr>
        <w:rPr>
          <w:b/>
          <w:iCs/>
          <w:lang w:val="sr-Cyrl-RS"/>
        </w:rPr>
      </w:pPr>
    </w:p>
    <w:p w:rsidR="004F56DB" w:rsidRDefault="004F56DB" w:rsidP="004F56DB">
      <w:pPr>
        <w:rPr>
          <w:b/>
          <w:iCs/>
          <w:lang w:val="sr-Cyrl-RS"/>
        </w:rPr>
      </w:pPr>
    </w:p>
    <w:p w:rsidR="004F56DB" w:rsidRPr="00EB387E" w:rsidRDefault="004F56DB" w:rsidP="004F56DB">
      <w:pPr>
        <w:jc w:val="both"/>
        <w:rPr>
          <w:iCs/>
          <w:lang w:val="sr-Cyrl-RS"/>
        </w:rPr>
      </w:pPr>
      <w:r>
        <w:rPr>
          <w:b/>
          <w:iCs/>
          <w:lang w:val="sr-Cyrl-RS"/>
        </w:rPr>
        <w:t xml:space="preserve">    </w:t>
      </w:r>
      <w:r>
        <w:rPr>
          <w:iCs/>
          <w:lang w:val="sr-Cyrl-RS"/>
        </w:rPr>
        <w:t>Током школске године 201</w:t>
      </w:r>
      <w:r>
        <w:rPr>
          <w:iCs/>
          <w:lang w:val="hu-HU"/>
        </w:rPr>
        <w:t>9</w:t>
      </w:r>
      <w:r>
        <w:rPr>
          <w:iCs/>
          <w:lang w:val="sr-Cyrl-RS"/>
        </w:rPr>
        <w:t>/20</w:t>
      </w:r>
      <w:r>
        <w:rPr>
          <w:iCs/>
          <w:lang w:val="hu-HU"/>
        </w:rPr>
        <w:t>20</w:t>
      </w:r>
      <w:r w:rsidRPr="00EB387E">
        <w:rPr>
          <w:iCs/>
          <w:lang w:val="sr-Cyrl-RS"/>
        </w:rPr>
        <w:t xml:space="preserve"> стручно веће наставника приро</w:t>
      </w:r>
      <w:r>
        <w:rPr>
          <w:iCs/>
          <w:lang w:val="sr-Cyrl-RS"/>
        </w:rPr>
        <w:t>дних наука остварило је план рада који је припремљен у септембру. Дат је табеларни приказ активности.</w:t>
      </w:r>
    </w:p>
    <w:p w:rsidR="004F56DB" w:rsidRDefault="004F56DB" w:rsidP="004F56DB">
      <w:pPr>
        <w:rPr>
          <w:b/>
          <w:lang w:val="sr-Cyrl-RS"/>
        </w:rPr>
      </w:pPr>
    </w:p>
    <w:tbl>
      <w:tblPr>
        <w:tblW w:w="1009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378"/>
        <w:gridCol w:w="3677"/>
        <w:gridCol w:w="1980"/>
        <w:gridCol w:w="3060"/>
      </w:tblGrid>
      <w:tr w:rsidR="004F56DB" w:rsidRPr="00DC63E4" w:rsidTr="00B3018E">
        <w:trPr>
          <w:trHeight w:hRule="exact" w:val="598"/>
        </w:trPr>
        <w:tc>
          <w:tcPr>
            <w:tcW w:w="1378" w:type="dxa"/>
            <w:tcBorders>
              <w:top w:val="single" w:sz="12" w:space="0" w:color="auto"/>
              <w:bottom w:val="single" w:sz="12" w:space="0" w:color="auto"/>
            </w:tcBorders>
            <w:shd w:val="clear" w:color="auto" w:fill="FFFFFF"/>
            <w:vAlign w:val="center"/>
          </w:tcPr>
          <w:p w:rsidR="004F56DB" w:rsidRPr="00DC63E4" w:rsidRDefault="004F56DB" w:rsidP="00B3018E">
            <w:pPr>
              <w:jc w:val="center"/>
              <w:rPr>
                <w:b/>
              </w:rPr>
            </w:pPr>
            <w:r w:rsidRPr="00DC63E4">
              <w:rPr>
                <w:b/>
              </w:rPr>
              <w:t>Време</w:t>
            </w:r>
          </w:p>
          <w:p w:rsidR="004F56DB" w:rsidRPr="00DC63E4" w:rsidRDefault="004F56DB" w:rsidP="00B3018E">
            <w:pPr>
              <w:jc w:val="center"/>
              <w:rPr>
                <w:b/>
              </w:rPr>
            </w:pPr>
            <w:r w:rsidRPr="00DC63E4">
              <w:rPr>
                <w:b/>
              </w:rPr>
              <w:t>реализације</w:t>
            </w:r>
          </w:p>
        </w:tc>
        <w:tc>
          <w:tcPr>
            <w:tcW w:w="3677" w:type="dxa"/>
            <w:tcBorders>
              <w:top w:val="single" w:sz="12" w:space="0" w:color="auto"/>
              <w:bottom w:val="single" w:sz="12" w:space="0" w:color="auto"/>
            </w:tcBorders>
            <w:shd w:val="clear" w:color="auto" w:fill="FFFFFF"/>
            <w:vAlign w:val="center"/>
          </w:tcPr>
          <w:p w:rsidR="004F56DB" w:rsidRPr="00DC63E4" w:rsidRDefault="004F56DB" w:rsidP="00B3018E">
            <w:pPr>
              <w:jc w:val="center"/>
              <w:rPr>
                <w:b/>
              </w:rPr>
            </w:pPr>
            <w:r w:rsidRPr="00DC63E4">
              <w:rPr>
                <w:b/>
              </w:rPr>
              <w:t>Активности/теме</w:t>
            </w:r>
          </w:p>
        </w:tc>
        <w:tc>
          <w:tcPr>
            <w:tcW w:w="1980" w:type="dxa"/>
            <w:tcBorders>
              <w:top w:val="single" w:sz="12" w:space="0" w:color="auto"/>
              <w:bottom w:val="single" w:sz="12" w:space="0" w:color="auto"/>
            </w:tcBorders>
            <w:shd w:val="clear" w:color="auto" w:fill="FFFFFF"/>
            <w:vAlign w:val="center"/>
          </w:tcPr>
          <w:p w:rsidR="004F56DB" w:rsidRPr="00DC63E4" w:rsidRDefault="004F56DB" w:rsidP="00B3018E">
            <w:pPr>
              <w:jc w:val="center"/>
              <w:rPr>
                <w:b/>
              </w:rPr>
            </w:pPr>
            <w:r w:rsidRPr="00DC63E4">
              <w:rPr>
                <w:b/>
              </w:rPr>
              <w:t>Начин</w:t>
            </w:r>
          </w:p>
          <w:p w:rsidR="004F56DB" w:rsidRPr="00DC63E4" w:rsidRDefault="004F56DB" w:rsidP="00B3018E">
            <w:pPr>
              <w:jc w:val="center"/>
              <w:rPr>
                <w:b/>
              </w:rPr>
            </w:pPr>
            <w:r w:rsidRPr="00DC63E4">
              <w:rPr>
                <w:b/>
              </w:rPr>
              <w:t>реализације</w:t>
            </w:r>
          </w:p>
        </w:tc>
        <w:tc>
          <w:tcPr>
            <w:tcW w:w="3060" w:type="dxa"/>
            <w:tcBorders>
              <w:top w:val="single" w:sz="12" w:space="0" w:color="auto"/>
              <w:bottom w:val="single" w:sz="12" w:space="0" w:color="auto"/>
            </w:tcBorders>
            <w:shd w:val="clear" w:color="auto" w:fill="FFFFFF"/>
            <w:vAlign w:val="center"/>
          </w:tcPr>
          <w:p w:rsidR="004F56DB" w:rsidRPr="00DC63E4" w:rsidRDefault="004F56DB" w:rsidP="00B3018E">
            <w:pPr>
              <w:jc w:val="center"/>
              <w:rPr>
                <w:b/>
              </w:rPr>
            </w:pPr>
            <w:r w:rsidRPr="00DC63E4">
              <w:rPr>
                <w:b/>
              </w:rPr>
              <w:t>Носиоци реализације</w:t>
            </w:r>
          </w:p>
        </w:tc>
      </w:tr>
      <w:tr w:rsidR="004F56DB" w:rsidRPr="00DC63E4" w:rsidTr="00B3018E">
        <w:trPr>
          <w:trHeight w:hRule="exact" w:val="932"/>
        </w:trPr>
        <w:tc>
          <w:tcPr>
            <w:tcW w:w="1378" w:type="dxa"/>
            <w:tcBorders>
              <w:top w:val="single" w:sz="12" w:space="0" w:color="auto"/>
            </w:tcBorders>
            <w:shd w:val="clear" w:color="auto" w:fill="FFFFFF"/>
            <w:vAlign w:val="center"/>
          </w:tcPr>
          <w:p w:rsidR="004F56DB" w:rsidRPr="00DC63E4" w:rsidRDefault="004F56DB" w:rsidP="00B3018E">
            <w:r>
              <w:rPr>
                <w:lang w:val="sr-Cyrl-RS"/>
              </w:rPr>
              <w:t xml:space="preserve"> 0</w:t>
            </w:r>
            <w:r>
              <w:rPr>
                <w:lang w:val="hu-HU"/>
              </w:rPr>
              <w:t>2</w:t>
            </w:r>
            <w:r>
              <w:rPr>
                <w:lang w:val="sr-Cyrl-RS"/>
              </w:rPr>
              <w:t>.09.201</w:t>
            </w:r>
            <w:r>
              <w:rPr>
                <w:lang w:val="hu-HU"/>
              </w:rPr>
              <w:t>9</w:t>
            </w:r>
            <w:r>
              <w:rPr>
                <w:lang w:val="sr-Cyrl-RS"/>
              </w:rPr>
              <w:t>.</w:t>
            </w:r>
          </w:p>
        </w:tc>
        <w:tc>
          <w:tcPr>
            <w:tcW w:w="3677" w:type="dxa"/>
            <w:tcBorders>
              <w:top w:val="single" w:sz="12" w:space="0" w:color="auto"/>
            </w:tcBorders>
            <w:shd w:val="clear" w:color="auto" w:fill="FFFFFF"/>
            <w:vAlign w:val="center"/>
          </w:tcPr>
          <w:p w:rsidR="004F56DB" w:rsidRPr="00DC63E4" w:rsidRDefault="004F56DB" w:rsidP="00B3018E">
            <w:pPr>
              <w:rPr>
                <w:lang w:val="ru-RU"/>
              </w:rPr>
            </w:pPr>
            <w:r w:rsidRPr="00DC63E4">
              <w:rPr>
                <w:lang w:val="ru-RU"/>
              </w:rPr>
              <w:t xml:space="preserve">Конституисање актива и усвајање плана рада актива </w:t>
            </w:r>
          </w:p>
        </w:tc>
        <w:tc>
          <w:tcPr>
            <w:tcW w:w="1980" w:type="dxa"/>
            <w:tcBorders>
              <w:top w:val="single" w:sz="12" w:space="0" w:color="auto"/>
            </w:tcBorders>
            <w:shd w:val="clear" w:color="auto" w:fill="FFFFFF"/>
            <w:vAlign w:val="center"/>
          </w:tcPr>
          <w:p w:rsidR="004F56DB" w:rsidRPr="00DC63E4" w:rsidRDefault="004F56DB" w:rsidP="00B3018E">
            <w:r w:rsidRPr="00DC63E4">
              <w:t>Састанак актива</w:t>
            </w:r>
          </w:p>
        </w:tc>
        <w:tc>
          <w:tcPr>
            <w:tcW w:w="3060" w:type="dxa"/>
            <w:tcBorders>
              <w:top w:val="single" w:sz="12" w:space="0" w:color="auto"/>
            </w:tcBorders>
            <w:shd w:val="clear" w:color="auto" w:fill="FFFFFF"/>
            <w:vAlign w:val="center"/>
          </w:tcPr>
          <w:p w:rsidR="004F56DB" w:rsidRPr="00DC63E4" w:rsidRDefault="004F56DB" w:rsidP="00B3018E">
            <w:r w:rsidRPr="00DC63E4">
              <w:t xml:space="preserve">Чланови </w:t>
            </w:r>
          </w:p>
        </w:tc>
      </w:tr>
      <w:tr w:rsidR="004F56DB" w:rsidRPr="00DC63E4" w:rsidTr="00B3018E">
        <w:trPr>
          <w:trHeight w:hRule="exact" w:val="1085"/>
        </w:trPr>
        <w:tc>
          <w:tcPr>
            <w:tcW w:w="1378" w:type="dxa"/>
            <w:shd w:val="clear" w:color="auto" w:fill="FFFFFF"/>
            <w:vAlign w:val="center"/>
          </w:tcPr>
          <w:p w:rsidR="004F56DB" w:rsidRPr="00CC22D9" w:rsidRDefault="004F56DB" w:rsidP="00B3018E">
            <w:pPr>
              <w:rPr>
                <w:lang w:val="sr-Cyrl-RS"/>
              </w:rPr>
            </w:pPr>
            <w:r>
              <w:rPr>
                <w:lang w:val="sr-Cyrl-RS"/>
              </w:rPr>
              <w:t>02.10.201</w:t>
            </w:r>
            <w:r>
              <w:rPr>
                <w:lang w:val="hu-HU"/>
              </w:rPr>
              <w:t>9</w:t>
            </w:r>
            <w:r>
              <w:rPr>
                <w:lang w:val="sr-Cyrl-RS"/>
              </w:rPr>
              <w:t>.</w:t>
            </w:r>
          </w:p>
        </w:tc>
        <w:tc>
          <w:tcPr>
            <w:tcW w:w="3677" w:type="dxa"/>
            <w:shd w:val="clear" w:color="auto" w:fill="FFFFFF"/>
            <w:vAlign w:val="center"/>
          </w:tcPr>
          <w:p w:rsidR="004F56DB" w:rsidRPr="00DC63E4" w:rsidRDefault="004F56DB" w:rsidP="00B3018E">
            <w:pPr>
              <w:rPr>
                <w:lang w:val="ru-RU"/>
              </w:rPr>
            </w:pPr>
            <w:r>
              <w:rPr>
                <w:lang w:val="ru-RU"/>
              </w:rPr>
              <w:t>Сумирање расположивости уџбеника</w:t>
            </w:r>
          </w:p>
        </w:tc>
        <w:tc>
          <w:tcPr>
            <w:tcW w:w="1980" w:type="dxa"/>
            <w:shd w:val="clear" w:color="auto" w:fill="FFFFFF"/>
            <w:vAlign w:val="center"/>
          </w:tcPr>
          <w:p w:rsidR="004F56DB" w:rsidRPr="00DC63E4" w:rsidRDefault="004F56DB" w:rsidP="00B3018E">
            <w:r w:rsidRPr="00DC63E4">
              <w:t>Састанак актива</w:t>
            </w:r>
          </w:p>
        </w:tc>
        <w:tc>
          <w:tcPr>
            <w:tcW w:w="3060" w:type="dxa"/>
            <w:shd w:val="clear" w:color="auto" w:fill="FFFFFF"/>
            <w:vAlign w:val="center"/>
          </w:tcPr>
          <w:p w:rsidR="004F56DB" w:rsidRPr="00DC63E4" w:rsidRDefault="004F56DB" w:rsidP="00B3018E">
            <w:r w:rsidRPr="00DC63E4">
              <w:t xml:space="preserve">Чланови </w:t>
            </w:r>
          </w:p>
        </w:tc>
      </w:tr>
      <w:tr w:rsidR="004F56DB" w:rsidRPr="00DC63E4" w:rsidTr="00B3018E">
        <w:trPr>
          <w:trHeight w:hRule="exact" w:val="1088"/>
        </w:trPr>
        <w:tc>
          <w:tcPr>
            <w:tcW w:w="1378" w:type="dxa"/>
            <w:shd w:val="clear" w:color="auto" w:fill="FFFFFF"/>
            <w:vAlign w:val="center"/>
          </w:tcPr>
          <w:p w:rsidR="004F56DB" w:rsidRPr="00CC22D9" w:rsidRDefault="004F56DB" w:rsidP="00B3018E">
            <w:pPr>
              <w:rPr>
                <w:lang w:val="sr-Cyrl-RS"/>
              </w:rPr>
            </w:pPr>
            <w:r>
              <w:rPr>
                <w:lang w:val="sr-Cyrl-RS"/>
              </w:rPr>
              <w:t>18.01.20</w:t>
            </w:r>
            <w:r>
              <w:rPr>
                <w:lang w:val="hu-HU"/>
              </w:rPr>
              <w:t>20</w:t>
            </w:r>
            <w:r>
              <w:rPr>
                <w:lang w:val="sr-Cyrl-RS"/>
              </w:rPr>
              <w:t>.</w:t>
            </w:r>
          </w:p>
        </w:tc>
        <w:tc>
          <w:tcPr>
            <w:tcW w:w="3677" w:type="dxa"/>
            <w:shd w:val="clear" w:color="auto" w:fill="FFFFFF"/>
            <w:vAlign w:val="center"/>
          </w:tcPr>
          <w:p w:rsidR="004F56DB" w:rsidRPr="00DC63E4" w:rsidRDefault="004F56DB" w:rsidP="00B3018E">
            <w:pPr>
              <w:rPr>
                <w:lang w:val="ru-RU"/>
              </w:rPr>
            </w:pPr>
            <w:r>
              <w:rPr>
                <w:lang w:val="ru-RU"/>
              </w:rPr>
              <w:t>Предстојећа такмичења</w:t>
            </w:r>
          </w:p>
        </w:tc>
        <w:tc>
          <w:tcPr>
            <w:tcW w:w="1980" w:type="dxa"/>
            <w:shd w:val="clear" w:color="auto" w:fill="FFFFFF"/>
            <w:vAlign w:val="center"/>
          </w:tcPr>
          <w:p w:rsidR="004F56DB" w:rsidRPr="00DC63E4" w:rsidRDefault="004F56DB" w:rsidP="00B3018E">
            <w:r w:rsidRPr="00DC63E4">
              <w:t>Састанак актива</w:t>
            </w:r>
          </w:p>
        </w:tc>
        <w:tc>
          <w:tcPr>
            <w:tcW w:w="3060" w:type="dxa"/>
            <w:shd w:val="clear" w:color="auto" w:fill="FFFFFF"/>
            <w:vAlign w:val="center"/>
          </w:tcPr>
          <w:p w:rsidR="004F56DB" w:rsidRPr="00DC63E4" w:rsidRDefault="004F56DB" w:rsidP="00B3018E">
            <w:r w:rsidRPr="00DC63E4">
              <w:t>Чланови, председник</w:t>
            </w:r>
          </w:p>
        </w:tc>
      </w:tr>
      <w:tr w:rsidR="004F56DB" w:rsidRPr="00DC63E4" w:rsidTr="00B3018E">
        <w:trPr>
          <w:trHeight w:hRule="exact" w:val="944"/>
        </w:trPr>
        <w:tc>
          <w:tcPr>
            <w:tcW w:w="1378" w:type="dxa"/>
            <w:shd w:val="clear" w:color="auto" w:fill="FFFFFF"/>
            <w:vAlign w:val="center"/>
          </w:tcPr>
          <w:p w:rsidR="004F56DB" w:rsidRPr="00CC22D9" w:rsidRDefault="004F56DB" w:rsidP="00B3018E">
            <w:pPr>
              <w:rPr>
                <w:lang w:val="sr-Cyrl-RS"/>
              </w:rPr>
            </w:pPr>
            <w:r>
              <w:rPr>
                <w:lang w:val="sr-Cyrl-RS"/>
              </w:rPr>
              <w:t>25.06.20</w:t>
            </w:r>
            <w:r>
              <w:rPr>
                <w:lang w:val="hu-HU"/>
              </w:rPr>
              <w:t>20</w:t>
            </w:r>
            <w:r>
              <w:rPr>
                <w:lang w:val="sr-Cyrl-RS"/>
              </w:rPr>
              <w:t>.</w:t>
            </w:r>
          </w:p>
        </w:tc>
        <w:tc>
          <w:tcPr>
            <w:tcW w:w="3677" w:type="dxa"/>
            <w:shd w:val="clear" w:color="auto" w:fill="FFFFFF"/>
            <w:vAlign w:val="center"/>
          </w:tcPr>
          <w:p w:rsidR="004F56DB" w:rsidRPr="00DC63E4" w:rsidRDefault="004F56DB" w:rsidP="00B3018E">
            <w:pPr>
              <w:rPr>
                <w:lang w:val="sr-Cyrl-RS"/>
              </w:rPr>
            </w:pPr>
            <w:r>
              <w:rPr>
                <w:lang w:val="sr-Cyrl-RS"/>
              </w:rPr>
              <w:t>Анализа резултата са такмичења</w:t>
            </w:r>
          </w:p>
        </w:tc>
        <w:tc>
          <w:tcPr>
            <w:tcW w:w="1980" w:type="dxa"/>
            <w:shd w:val="clear" w:color="auto" w:fill="FFFFFF"/>
            <w:vAlign w:val="center"/>
          </w:tcPr>
          <w:p w:rsidR="004F56DB" w:rsidRPr="00DC63E4" w:rsidRDefault="004F56DB" w:rsidP="00B3018E">
            <w:pPr>
              <w:rPr>
                <w:lang w:val="sr-Cyrl-RS"/>
              </w:rPr>
            </w:pPr>
            <w:r w:rsidRPr="00DC63E4">
              <w:rPr>
                <w:lang w:val="sr-Cyrl-RS"/>
              </w:rPr>
              <w:t>Састанак актива</w:t>
            </w:r>
          </w:p>
        </w:tc>
        <w:tc>
          <w:tcPr>
            <w:tcW w:w="3060" w:type="dxa"/>
            <w:shd w:val="clear" w:color="auto" w:fill="FFFFFF"/>
            <w:vAlign w:val="center"/>
          </w:tcPr>
          <w:p w:rsidR="004F56DB" w:rsidRPr="00DC63E4" w:rsidRDefault="004F56DB" w:rsidP="00B3018E">
            <w:pPr>
              <w:rPr>
                <w:lang w:val="ru-RU"/>
              </w:rPr>
            </w:pPr>
            <w:r w:rsidRPr="00DC63E4">
              <w:t xml:space="preserve">Чланови </w:t>
            </w:r>
          </w:p>
        </w:tc>
      </w:tr>
    </w:tbl>
    <w:p w:rsidR="004F56DB" w:rsidRDefault="004F56DB" w:rsidP="004F56DB">
      <w:pPr>
        <w:rPr>
          <w:lang w:val="sr-Cyrl-RS"/>
        </w:rPr>
      </w:pPr>
    </w:p>
    <w:p w:rsidR="004F56DB" w:rsidRDefault="004F56DB" w:rsidP="004F56DB">
      <w:pPr>
        <w:rPr>
          <w:lang w:val="sr-Cyrl-RS"/>
        </w:rPr>
      </w:pPr>
      <w:r>
        <w:rPr>
          <w:lang w:val="sr-Cyrl-RS"/>
        </w:rPr>
        <w:t>Сента, 0</w:t>
      </w:r>
      <w:r>
        <w:rPr>
          <w:lang w:val="hu-HU"/>
        </w:rPr>
        <w:t>6</w:t>
      </w:r>
      <w:r>
        <w:rPr>
          <w:lang w:val="sr-Cyrl-RS"/>
        </w:rPr>
        <w:t>.07.20</w:t>
      </w:r>
      <w:r>
        <w:rPr>
          <w:lang w:val="hu-HU"/>
        </w:rPr>
        <w:t>20</w:t>
      </w:r>
      <w:r>
        <w:rPr>
          <w:lang w:val="sr-Cyrl-RS"/>
        </w:rPr>
        <w:t>.</w:t>
      </w:r>
    </w:p>
    <w:p w:rsidR="004F56DB" w:rsidRPr="00EB387E" w:rsidRDefault="004F56DB" w:rsidP="004F56DB">
      <w:pPr>
        <w:rPr>
          <w:lang w:val="sr-Cyrl-RS"/>
        </w:rPr>
      </w:pPr>
      <w:r>
        <w:rPr>
          <w:lang w:val="sr-Cyrl-RS"/>
        </w:rPr>
        <w:t>Председник: Мариаш Илдико</w:t>
      </w:r>
    </w:p>
    <w:p w:rsidR="0064704F" w:rsidRDefault="0064704F"/>
    <w:p w:rsidR="004F56DB" w:rsidRPr="0003715D" w:rsidRDefault="004F56DB" w:rsidP="004F56DB">
      <w:pPr>
        <w:jc w:val="center"/>
        <w:rPr>
          <w:b/>
        </w:rPr>
      </w:pPr>
      <w:r>
        <w:rPr>
          <w:b/>
        </w:rPr>
        <w:t xml:space="preserve">ИЗВЕШТАЈ О ОСТВАРИВАЊУ ГОД. </w:t>
      </w:r>
      <w:r w:rsidRPr="00792BB8">
        <w:rPr>
          <w:b/>
        </w:rPr>
        <w:t>ПЛАН</w:t>
      </w:r>
      <w:r>
        <w:rPr>
          <w:b/>
        </w:rPr>
        <w:t>А</w:t>
      </w:r>
      <w:r w:rsidRPr="00792BB8">
        <w:rPr>
          <w:b/>
        </w:rPr>
        <w:t xml:space="preserve"> </w:t>
      </w:r>
      <w:r>
        <w:rPr>
          <w:b/>
        </w:rPr>
        <w:t>СТРУЧНОГ ВЕЋА ПРОФЕСОРА  МАТЕРЊЕГ ЈЕЗИКА за ШК 20</w:t>
      </w:r>
      <w:r>
        <w:rPr>
          <w:b/>
          <w:lang w:val="hu-HU"/>
        </w:rPr>
        <w:t>19/20</w:t>
      </w:r>
      <w:r>
        <w:rPr>
          <w:b/>
        </w:rPr>
        <w:t>.</w:t>
      </w:r>
    </w:p>
    <w:p w:rsidR="004F56DB" w:rsidRDefault="004F56DB" w:rsidP="004F56DB">
      <w:pPr>
        <w:jc w:val="center"/>
        <w:rPr>
          <w:b/>
        </w:rPr>
      </w:pPr>
    </w:p>
    <w:tbl>
      <w:tblPr>
        <w:tblW w:w="9989" w:type="dxa"/>
        <w:jc w:val="center"/>
        <w:tblBorders>
          <w:top w:val="single" w:sz="4" w:space="0" w:color="auto"/>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5"/>
        <w:gridCol w:w="4745"/>
        <w:gridCol w:w="1418"/>
        <w:gridCol w:w="1275"/>
        <w:gridCol w:w="1376"/>
      </w:tblGrid>
      <w:tr w:rsidR="004F56DB" w:rsidTr="00B3018E">
        <w:trPr>
          <w:trHeight w:val="797"/>
          <w:jc w:val="center"/>
        </w:trPr>
        <w:tc>
          <w:tcPr>
            <w:tcW w:w="1175" w:type="dxa"/>
            <w:tcBorders>
              <w:top w:val="single" w:sz="4" w:space="0" w:color="auto"/>
              <w:left w:val="single" w:sz="4" w:space="0" w:color="000000"/>
              <w:bottom w:val="single" w:sz="4" w:space="0" w:color="000000"/>
              <w:right w:val="single" w:sz="4" w:space="0" w:color="000000"/>
            </w:tcBorders>
            <w:vAlign w:val="center"/>
          </w:tcPr>
          <w:p w:rsidR="004F56DB" w:rsidRDefault="004F56DB" w:rsidP="00B3018E">
            <w:pPr>
              <w:jc w:val="center"/>
              <w:rPr>
                <w:rFonts w:ascii="Calibri" w:eastAsia="Calibri" w:hAnsi="Calibri"/>
                <w:b/>
                <w:sz w:val="22"/>
                <w:szCs w:val="22"/>
              </w:rPr>
            </w:pPr>
            <w:r>
              <w:rPr>
                <w:b/>
              </w:rPr>
              <w:t>Време реализа-ције</w:t>
            </w:r>
          </w:p>
        </w:tc>
        <w:tc>
          <w:tcPr>
            <w:tcW w:w="4745" w:type="dxa"/>
            <w:tcBorders>
              <w:top w:val="single" w:sz="4" w:space="0" w:color="auto"/>
              <w:left w:val="single" w:sz="4" w:space="0" w:color="000000"/>
              <w:bottom w:val="single" w:sz="4" w:space="0" w:color="000000"/>
              <w:right w:val="single" w:sz="4" w:space="0" w:color="000000"/>
            </w:tcBorders>
            <w:vAlign w:val="center"/>
          </w:tcPr>
          <w:p w:rsidR="004F56DB" w:rsidRDefault="004F56DB" w:rsidP="00B3018E">
            <w:pPr>
              <w:jc w:val="center"/>
              <w:rPr>
                <w:rFonts w:ascii="Calibri" w:eastAsia="Calibri" w:hAnsi="Calibri"/>
                <w:b/>
                <w:sz w:val="22"/>
                <w:szCs w:val="22"/>
              </w:rPr>
            </w:pPr>
            <w:r>
              <w:rPr>
                <w:b/>
              </w:rPr>
              <w:t>Активности</w:t>
            </w:r>
          </w:p>
        </w:tc>
        <w:tc>
          <w:tcPr>
            <w:tcW w:w="1418" w:type="dxa"/>
            <w:tcBorders>
              <w:top w:val="single" w:sz="4" w:space="0" w:color="auto"/>
              <w:left w:val="single" w:sz="4" w:space="0" w:color="000000"/>
              <w:bottom w:val="single" w:sz="4" w:space="0" w:color="000000"/>
              <w:right w:val="single" w:sz="4" w:space="0" w:color="000000"/>
            </w:tcBorders>
            <w:vAlign w:val="center"/>
          </w:tcPr>
          <w:p w:rsidR="004F56DB" w:rsidRDefault="004F56DB" w:rsidP="00B3018E">
            <w:pPr>
              <w:jc w:val="center"/>
              <w:rPr>
                <w:rFonts w:ascii="Calibri" w:eastAsia="Calibri" w:hAnsi="Calibri"/>
                <w:b/>
                <w:sz w:val="22"/>
                <w:szCs w:val="22"/>
              </w:rPr>
            </w:pPr>
            <w:r>
              <w:rPr>
                <w:b/>
              </w:rPr>
              <w:t>Начин реализације</w:t>
            </w:r>
          </w:p>
        </w:tc>
        <w:tc>
          <w:tcPr>
            <w:tcW w:w="1275" w:type="dxa"/>
            <w:tcBorders>
              <w:top w:val="single" w:sz="4" w:space="0" w:color="auto"/>
              <w:left w:val="single" w:sz="4" w:space="0" w:color="000000"/>
              <w:bottom w:val="single" w:sz="4" w:space="0" w:color="000000"/>
              <w:right w:val="single" w:sz="4" w:space="0" w:color="auto"/>
            </w:tcBorders>
            <w:vAlign w:val="center"/>
          </w:tcPr>
          <w:p w:rsidR="004F56DB" w:rsidRDefault="004F56DB" w:rsidP="00B3018E">
            <w:pPr>
              <w:jc w:val="center"/>
              <w:rPr>
                <w:rFonts w:ascii="Calibri" w:eastAsia="Calibri" w:hAnsi="Calibri"/>
                <w:b/>
                <w:sz w:val="22"/>
                <w:szCs w:val="22"/>
              </w:rPr>
            </w:pPr>
            <w:r>
              <w:rPr>
                <w:b/>
              </w:rPr>
              <w:t>Носиоци реализације</w:t>
            </w:r>
          </w:p>
        </w:tc>
        <w:tc>
          <w:tcPr>
            <w:tcW w:w="1376" w:type="dxa"/>
            <w:tcBorders>
              <w:top w:val="single" w:sz="4" w:space="0" w:color="auto"/>
              <w:left w:val="single" w:sz="4" w:space="0" w:color="auto"/>
              <w:bottom w:val="single" w:sz="4" w:space="0" w:color="000000"/>
              <w:right w:val="single" w:sz="4" w:space="0" w:color="000000"/>
            </w:tcBorders>
            <w:vAlign w:val="center"/>
          </w:tcPr>
          <w:p w:rsidR="004F56DB" w:rsidRDefault="004F56DB" w:rsidP="00B3018E">
            <w:pPr>
              <w:jc w:val="center"/>
              <w:rPr>
                <w:rFonts w:ascii="Calibri" w:eastAsia="Calibri" w:hAnsi="Calibri"/>
                <w:b/>
                <w:sz w:val="22"/>
                <w:szCs w:val="22"/>
              </w:rPr>
            </w:pPr>
            <w:r>
              <w:rPr>
                <w:b/>
              </w:rPr>
              <w:t>Датум реализације</w:t>
            </w:r>
          </w:p>
          <w:p w:rsidR="004F56DB" w:rsidRDefault="004F56DB" w:rsidP="00B3018E">
            <w:pPr>
              <w:jc w:val="center"/>
              <w:rPr>
                <w:rFonts w:ascii="Calibri" w:eastAsia="Calibri" w:hAnsi="Calibri"/>
                <w:b/>
                <w:sz w:val="22"/>
                <w:szCs w:val="22"/>
              </w:rPr>
            </w:pPr>
          </w:p>
        </w:tc>
      </w:tr>
      <w:tr w:rsidR="004F56DB" w:rsidTr="00B3018E">
        <w:trPr>
          <w:cantSplit/>
          <w:trHeight w:val="2728"/>
          <w:jc w:val="center"/>
        </w:trPr>
        <w:tc>
          <w:tcPr>
            <w:tcW w:w="1175" w:type="dxa"/>
            <w:tcBorders>
              <w:top w:val="single" w:sz="4" w:space="0" w:color="000000"/>
              <w:left w:val="single" w:sz="4" w:space="0" w:color="000000"/>
              <w:bottom w:val="single" w:sz="4" w:space="0" w:color="000000"/>
              <w:right w:val="single" w:sz="4" w:space="0" w:color="000000"/>
            </w:tcBorders>
            <w:textDirection w:val="btLr"/>
          </w:tcPr>
          <w:p w:rsidR="004F56DB" w:rsidRDefault="004F56DB" w:rsidP="00B3018E">
            <w:pPr>
              <w:ind w:left="113" w:right="113"/>
              <w:jc w:val="center"/>
              <w:rPr>
                <w:rFonts w:ascii="Calibri" w:eastAsia="Calibri" w:hAnsi="Calibri"/>
                <w:b/>
                <w:sz w:val="22"/>
                <w:szCs w:val="22"/>
              </w:rPr>
            </w:pPr>
            <w:r>
              <w:rPr>
                <w:b/>
              </w:rPr>
              <w:t>Септембар</w:t>
            </w:r>
          </w:p>
        </w:tc>
        <w:tc>
          <w:tcPr>
            <w:tcW w:w="4745"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 xml:space="preserve"> -  Консултације око израде годишњих планова рада</w:t>
            </w:r>
          </w:p>
          <w:p w:rsidR="004F56DB" w:rsidRDefault="004F56DB" w:rsidP="00B3018E">
            <w:r>
              <w:t xml:space="preserve"> -  Усвајање распореда писмених задатака  и тестова</w:t>
            </w:r>
          </w:p>
          <w:p w:rsidR="004F56DB" w:rsidRDefault="004F56DB" w:rsidP="00B3018E">
            <w:r>
              <w:t xml:space="preserve"> -  Евидентирати постојећа наставна средства, учила и литературу и по могућности извршити набавку нових</w:t>
            </w:r>
          </w:p>
          <w:p w:rsidR="004F56DB" w:rsidRDefault="004F56DB" w:rsidP="00B3018E">
            <w:r>
              <w:t>-  Усвојити и предати годишње планове</w:t>
            </w:r>
          </w:p>
          <w:p w:rsidR="004F56DB" w:rsidRDefault="004F56DB" w:rsidP="00B3018E">
            <w:pPr>
              <w:rPr>
                <w:rFonts w:ascii="Calibri" w:eastAsia="Calibri" w:hAnsi="Calibri"/>
                <w:sz w:val="22"/>
                <w:szCs w:val="22"/>
              </w:rPr>
            </w:pPr>
            <w:r>
              <w:t>-   Организовати допунску и додатну наставу ( одредити термине извођења)</w:t>
            </w:r>
          </w:p>
        </w:tc>
        <w:tc>
          <w:tcPr>
            <w:tcW w:w="1418"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Кроз састанак стручног актива</w:t>
            </w:r>
          </w:p>
          <w:p w:rsidR="004F56DB" w:rsidRDefault="004F56DB" w:rsidP="00B3018E"/>
          <w:p w:rsidR="004F56DB" w:rsidRDefault="004F56DB" w:rsidP="00B3018E">
            <w:pPr>
              <w:rPr>
                <w:rFonts w:ascii="Calibri" w:eastAsia="Calibri" w:hAnsi="Calibri"/>
                <w:sz w:val="22"/>
                <w:szCs w:val="22"/>
              </w:rPr>
            </w:pPr>
          </w:p>
        </w:tc>
        <w:tc>
          <w:tcPr>
            <w:tcW w:w="1275" w:type="dxa"/>
            <w:tcBorders>
              <w:top w:val="single" w:sz="4" w:space="0" w:color="000000"/>
              <w:left w:val="single" w:sz="4" w:space="0" w:color="000000"/>
              <w:bottom w:val="single" w:sz="4" w:space="0" w:color="000000"/>
              <w:right w:val="single" w:sz="4" w:space="0" w:color="auto"/>
            </w:tcBorders>
          </w:tcPr>
          <w:p w:rsidR="004F56DB" w:rsidRDefault="004F56DB" w:rsidP="00B3018E">
            <w:pPr>
              <w:rPr>
                <w:rFonts w:ascii="Calibri" w:eastAsia="Calibri" w:hAnsi="Calibri"/>
                <w:sz w:val="22"/>
                <w:szCs w:val="22"/>
              </w:rPr>
            </w:pPr>
          </w:p>
          <w:p w:rsidR="004F56DB" w:rsidRDefault="004F56DB" w:rsidP="00B3018E"/>
          <w:p w:rsidR="004F56DB" w:rsidRDefault="004F56DB" w:rsidP="00B3018E"/>
          <w:p w:rsidR="004F56DB" w:rsidRPr="000A3D5F" w:rsidRDefault="004F56DB" w:rsidP="00B3018E">
            <w:pPr>
              <w:rPr>
                <w:lang w:val="sr-Latn-CS"/>
              </w:rPr>
            </w:pPr>
            <w:r>
              <w:t>Чланови актив</w:t>
            </w:r>
            <w:r>
              <w:rPr>
                <w:lang w:val="sr-Latn-CS"/>
              </w:rPr>
              <w:t>a</w:t>
            </w:r>
          </w:p>
          <w:p w:rsidR="004F56DB" w:rsidRDefault="004F56DB" w:rsidP="00B3018E">
            <w:pPr>
              <w:rPr>
                <w:rFonts w:ascii="Calibri" w:eastAsia="Calibri" w:hAnsi="Calibri"/>
                <w:sz w:val="22"/>
                <w:szCs w:val="22"/>
                <w:lang w:val="hu-HU"/>
              </w:rPr>
            </w:pPr>
          </w:p>
        </w:tc>
        <w:tc>
          <w:tcPr>
            <w:tcW w:w="1376" w:type="dxa"/>
            <w:tcBorders>
              <w:top w:val="single" w:sz="4" w:space="0" w:color="000000"/>
              <w:left w:val="single" w:sz="4" w:space="0" w:color="auto"/>
              <w:bottom w:val="single" w:sz="4" w:space="0" w:color="000000"/>
              <w:right w:val="single" w:sz="4" w:space="0" w:color="000000"/>
            </w:tcBorders>
          </w:tcPr>
          <w:p w:rsidR="004F56DB" w:rsidRDefault="004F56DB" w:rsidP="00B3018E">
            <w:pPr>
              <w:rPr>
                <w:rFonts w:ascii="Calibri" w:eastAsia="Calibri" w:hAnsi="Calibri"/>
                <w:sz w:val="22"/>
                <w:szCs w:val="22"/>
              </w:rPr>
            </w:pPr>
          </w:p>
          <w:p w:rsidR="004F56DB" w:rsidRDefault="004F56DB" w:rsidP="00B3018E">
            <w:r>
              <w:t>03.0</w:t>
            </w:r>
            <w:r>
              <w:rPr>
                <w:lang w:val="sr-Latn-CS"/>
              </w:rPr>
              <w:t>9</w:t>
            </w:r>
            <w:r>
              <w:t>.201</w:t>
            </w:r>
            <w:r>
              <w:rPr>
                <w:lang w:val="en-US"/>
              </w:rPr>
              <w:t>8</w:t>
            </w:r>
            <w:r>
              <w:t>.</w:t>
            </w:r>
          </w:p>
          <w:p w:rsidR="004F56DB" w:rsidRDefault="004F56DB" w:rsidP="00B3018E"/>
          <w:p w:rsidR="004F56DB" w:rsidRDefault="004F56DB" w:rsidP="00B3018E">
            <w:pPr>
              <w:rPr>
                <w:rFonts w:ascii="Calibri" w:eastAsia="Calibri" w:hAnsi="Calibri"/>
                <w:sz w:val="22"/>
                <w:szCs w:val="22"/>
              </w:rPr>
            </w:pPr>
          </w:p>
        </w:tc>
      </w:tr>
      <w:tr w:rsidR="004F56DB" w:rsidTr="00B3018E">
        <w:trPr>
          <w:cantSplit/>
          <w:trHeight w:val="3205"/>
          <w:jc w:val="center"/>
        </w:trPr>
        <w:tc>
          <w:tcPr>
            <w:tcW w:w="1175" w:type="dxa"/>
            <w:tcBorders>
              <w:top w:val="single" w:sz="4" w:space="0" w:color="000000"/>
              <w:left w:val="single" w:sz="4" w:space="0" w:color="000000"/>
              <w:bottom w:val="single" w:sz="4" w:space="0" w:color="000000"/>
              <w:right w:val="single" w:sz="4" w:space="0" w:color="000000"/>
            </w:tcBorders>
            <w:textDirection w:val="btLr"/>
          </w:tcPr>
          <w:p w:rsidR="004F56DB" w:rsidRDefault="004F56DB" w:rsidP="00B3018E">
            <w:pPr>
              <w:spacing w:after="200" w:line="276" w:lineRule="auto"/>
              <w:ind w:left="113" w:right="113"/>
              <w:jc w:val="center"/>
              <w:rPr>
                <w:rFonts w:ascii="Calibri" w:eastAsia="Calibri" w:hAnsi="Calibri"/>
                <w:b/>
                <w:sz w:val="22"/>
                <w:szCs w:val="22"/>
              </w:rPr>
            </w:pPr>
            <w:r>
              <w:rPr>
                <w:b/>
              </w:rPr>
              <w:lastRenderedPageBreak/>
              <w:t>Новембар</w:t>
            </w:r>
          </w:p>
        </w:tc>
        <w:tc>
          <w:tcPr>
            <w:tcW w:w="4745"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-Анализа успеха на крају првогкласификационог периода Усаглашавање критеријума оцењивања  кроз честе хоспитације</w:t>
            </w:r>
          </w:p>
          <w:p w:rsidR="004F56DB" w:rsidRDefault="004F56DB" w:rsidP="00B3018E">
            <w:r>
              <w:t>-Анализирати методологију оцењивања ученика</w:t>
            </w:r>
          </w:p>
          <w:p w:rsidR="004F56DB" w:rsidRDefault="004F56DB" w:rsidP="00B3018E">
            <w:r>
              <w:t>-Предложити план припреме за такмичења</w:t>
            </w:r>
          </w:p>
          <w:p w:rsidR="004F56DB" w:rsidRDefault="004F56DB" w:rsidP="00B3018E">
            <w:r>
              <w:t xml:space="preserve"> -Разматрање актуелних проблема у раду</w:t>
            </w:r>
          </w:p>
          <w:p w:rsidR="004F56DB" w:rsidRDefault="004F56DB" w:rsidP="00B3018E">
            <w:r>
              <w:t>-Извештај о реализацији допунске и додатне наставе</w:t>
            </w:r>
          </w:p>
          <w:p w:rsidR="004F56DB" w:rsidRDefault="004F56DB" w:rsidP="00B3018E">
            <w:pPr>
              <w:spacing w:after="200" w:line="276" w:lineRule="auto"/>
              <w:rPr>
                <w:rFonts w:ascii="Calibri" w:eastAsia="Calibri" w:hAnsi="Calibri"/>
                <w:sz w:val="22"/>
                <w:szCs w:val="22"/>
              </w:rPr>
            </w:pPr>
            <w:r>
              <w:t>-Стручно усавршавање- извештаји</w:t>
            </w:r>
          </w:p>
        </w:tc>
        <w:tc>
          <w:tcPr>
            <w:tcW w:w="1418"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Кроз састанак стручног актива</w:t>
            </w:r>
          </w:p>
          <w:p w:rsidR="004F56DB" w:rsidRDefault="004F56DB" w:rsidP="00B3018E"/>
          <w:p w:rsidR="004F56DB" w:rsidRDefault="004F56DB" w:rsidP="00B3018E">
            <w:pPr>
              <w:spacing w:after="200" w:line="276" w:lineRule="auto"/>
              <w:rPr>
                <w:rFonts w:ascii="Calibri" w:eastAsia="Calibri" w:hAnsi="Calibri"/>
                <w:sz w:val="22"/>
                <w:szCs w:val="22"/>
              </w:rPr>
            </w:pPr>
          </w:p>
        </w:tc>
        <w:tc>
          <w:tcPr>
            <w:tcW w:w="1275" w:type="dxa"/>
            <w:tcBorders>
              <w:top w:val="single" w:sz="4" w:space="0" w:color="000000"/>
              <w:left w:val="single" w:sz="4" w:space="0" w:color="000000"/>
              <w:bottom w:val="single" w:sz="4" w:space="0" w:color="000000"/>
              <w:right w:val="single" w:sz="4" w:space="0" w:color="auto"/>
            </w:tcBorders>
          </w:tcPr>
          <w:p w:rsidR="004F56DB" w:rsidRDefault="004F56DB" w:rsidP="00B3018E">
            <w:pPr>
              <w:rPr>
                <w:rFonts w:ascii="Calibri" w:eastAsia="Calibri" w:hAnsi="Calibri"/>
                <w:sz w:val="22"/>
                <w:szCs w:val="22"/>
              </w:rPr>
            </w:pPr>
            <w:r>
              <w:t>Чланови актива</w:t>
            </w:r>
          </w:p>
          <w:p w:rsidR="004F56DB" w:rsidRDefault="004F56DB" w:rsidP="00B3018E">
            <w:pPr>
              <w:spacing w:after="200" w:line="276" w:lineRule="auto"/>
              <w:rPr>
                <w:rFonts w:eastAsia="Calibri"/>
                <w:sz w:val="22"/>
                <w:szCs w:val="22"/>
              </w:rPr>
            </w:pPr>
            <w:r>
              <w:rPr>
                <w:rFonts w:eastAsia="Calibri"/>
                <w:sz w:val="22"/>
                <w:szCs w:val="22"/>
              </w:rPr>
              <w:t>Нађ Абоњи</w:t>
            </w:r>
          </w:p>
          <w:p w:rsidR="004F56DB" w:rsidRPr="00852AB7" w:rsidRDefault="004F56DB" w:rsidP="00B3018E">
            <w:pPr>
              <w:spacing w:after="200" w:line="276" w:lineRule="auto"/>
              <w:rPr>
                <w:rFonts w:eastAsia="Calibri"/>
                <w:sz w:val="22"/>
                <w:szCs w:val="22"/>
              </w:rPr>
            </w:pPr>
            <w:r>
              <w:rPr>
                <w:rFonts w:eastAsia="Calibri"/>
                <w:sz w:val="22"/>
                <w:szCs w:val="22"/>
              </w:rPr>
              <w:t>Арпад</w:t>
            </w:r>
          </w:p>
        </w:tc>
        <w:tc>
          <w:tcPr>
            <w:tcW w:w="1376" w:type="dxa"/>
            <w:tcBorders>
              <w:top w:val="single" w:sz="4" w:space="0" w:color="000000"/>
              <w:left w:val="single" w:sz="4" w:space="0" w:color="auto"/>
              <w:bottom w:val="single" w:sz="4" w:space="0" w:color="000000"/>
              <w:right w:val="single" w:sz="4" w:space="0" w:color="000000"/>
            </w:tcBorders>
          </w:tcPr>
          <w:p w:rsidR="004F56DB" w:rsidRDefault="004F56DB" w:rsidP="00B3018E">
            <w:pPr>
              <w:spacing w:after="200" w:line="276" w:lineRule="auto"/>
              <w:rPr>
                <w:rFonts w:ascii="Calibri" w:eastAsia="Calibri" w:hAnsi="Calibri"/>
                <w:sz w:val="22"/>
                <w:szCs w:val="22"/>
              </w:rPr>
            </w:pPr>
            <w:r>
              <w:rPr>
                <w:lang w:val="en-US"/>
              </w:rPr>
              <w:t>19</w:t>
            </w:r>
            <w:r>
              <w:t>.11.201</w:t>
            </w:r>
            <w:r>
              <w:rPr>
                <w:lang w:val="en-US"/>
              </w:rPr>
              <w:t>8</w:t>
            </w:r>
            <w:r w:rsidRPr="000A3D5F">
              <w:t>.</w:t>
            </w:r>
          </w:p>
        </w:tc>
      </w:tr>
      <w:tr w:rsidR="004F56DB" w:rsidTr="00B3018E">
        <w:trPr>
          <w:cantSplit/>
          <w:trHeight w:val="1304"/>
          <w:jc w:val="center"/>
        </w:trPr>
        <w:tc>
          <w:tcPr>
            <w:tcW w:w="1175" w:type="dxa"/>
            <w:tcBorders>
              <w:top w:val="single" w:sz="4" w:space="0" w:color="000000"/>
              <w:left w:val="single" w:sz="4" w:space="0" w:color="000000"/>
              <w:bottom w:val="single" w:sz="4" w:space="0" w:color="000000"/>
              <w:right w:val="single" w:sz="4" w:space="0" w:color="000000"/>
            </w:tcBorders>
            <w:textDirection w:val="btLr"/>
          </w:tcPr>
          <w:p w:rsidR="004F56DB" w:rsidRDefault="004F56DB" w:rsidP="00B3018E">
            <w:pPr>
              <w:spacing w:after="200" w:line="276" w:lineRule="auto"/>
              <w:ind w:left="113" w:right="113"/>
              <w:jc w:val="center"/>
              <w:rPr>
                <w:rFonts w:ascii="Calibri" w:eastAsia="Calibri" w:hAnsi="Calibri"/>
                <w:b/>
                <w:sz w:val="22"/>
                <w:szCs w:val="22"/>
              </w:rPr>
            </w:pPr>
            <w:r>
              <w:rPr>
                <w:b/>
              </w:rPr>
              <w:t>Јануар</w:t>
            </w:r>
          </w:p>
        </w:tc>
        <w:tc>
          <w:tcPr>
            <w:tcW w:w="4745"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-Актуелности око такмичења</w:t>
            </w:r>
          </w:p>
          <w:p w:rsidR="004F56DB" w:rsidRPr="00852AB7" w:rsidRDefault="004F56DB" w:rsidP="00B3018E">
            <w:pPr>
              <w:rPr>
                <w:rFonts w:ascii="Calibri" w:eastAsia="Calibri" w:hAnsi="Calibri"/>
                <w:sz w:val="22"/>
                <w:szCs w:val="22"/>
              </w:rPr>
            </w:pPr>
            <w:r>
              <w:t>-Разматрање проблема у настави матер</w:t>
            </w:r>
            <w:proofErr w:type="spellStart"/>
            <w:r>
              <w:rPr>
                <w:lang w:val="en-US"/>
              </w:rPr>
              <w:t>њег</w:t>
            </w:r>
            <w:proofErr w:type="spellEnd"/>
            <w:r>
              <w:rPr>
                <w:lang w:val="en-US"/>
              </w:rPr>
              <w:t xml:space="preserve"> </w:t>
            </w:r>
            <w:proofErr w:type="spellStart"/>
            <w:r>
              <w:rPr>
                <w:lang w:val="en-US"/>
              </w:rPr>
              <w:t>језика</w:t>
            </w:r>
            <w:proofErr w:type="spellEnd"/>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Кроз састанак стручног актива</w:t>
            </w:r>
          </w:p>
        </w:tc>
        <w:tc>
          <w:tcPr>
            <w:tcW w:w="1275" w:type="dxa"/>
            <w:tcBorders>
              <w:top w:val="single" w:sz="4" w:space="0" w:color="000000"/>
              <w:left w:val="single" w:sz="4" w:space="0" w:color="000000"/>
              <w:bottom w:val="single" w:sz="4" w:space="0" w:color="000000"/>
              <w:right w:val="single" w:sz="4" w:space="0" w:color="auto"/>
            </w:tcBorders>
          </w:tcPr>
          <w:p w:rsidR="004F56DB" w:rsidRDefault="004F56DB" w:rsidP="00B3018E">
            <w:pPr>
              <w:rPr>
                <w:rFonts w:ascii="Calibri" w:eastAsia="Calibri" w:hAnsi="Calibri"/>
                <w:sz w:val="22"/>
                <w:szCs w:val="22"/>
              </w:rPr>
            </w:pPr>
            <w:r>
              <w:t>Чланови актива</w:t>
            </w:r>
          </w:p>
          <w:p w:rsidR="004F56DB" w:rsidRPr="00852AB7" w:rsidRDefault="004F56DB" w:rsidP="00B3018E">
            <w:pPr>
              <w:spacing w:after="200" w:line="276" w:lineRule="auto"/>
              <w:rPr>
                <w:rFonts w:ascii="Calibri" w:eastAsia="Calibri" w:hAnsi="Calibri"/>
                <w:sz w:val="22"/>
                <w:szCs w:val="22"/>
              </w:rPr>
            </w:pPr>
            <w:r>
              <w:t>Бицок Андреа Беата</w:t>
            </w:r>
          </w:p>
        </w:tc>
        <w:tc>
          <w:tcPr>
            <w:tcW w:w="1376" w:type="dxa"/>
            <w:tcBorders>
              <w:top w:val="single" w:sz="4" w:space="0" w:color="000000"/>
              <w:left w:val="single" w:sz="4" w:space="0" w:color="auto"/>
              <w:bottom w:val="single" w:sz="4" w:space="0" w:color="000000"/>
              <w:right w:val="single" w:sz="4" w:space="0" w:color="000000"/>
            </w:tcBorders>
          </w:tcPr>
          <w:p w:rsidR="004F56DB" w:rsidRDefault="004F56DB" w:rsidP="00B3018E">
            <w:pPr>
              <w:rPr>
                <w:rFonts w:ascii="Calibri" w:eastAsia="Calibri" w:hAnsi="Calibri"/>
                <w:sz w:val="22"/>
                <w:szCs w:val="22"/>
              </w:rPr>
            </w:pPr>
          </w:p>
          <w:p w:rsidR="004F56DB" w:rsidRDefault="004F56DB" w:rsidP="00B3018E">
            <w:pPr>
              <w:spacing w:after="200" w:line="276" w:lineRule="auto"/>
              <w:rPr>
                <w:rFonts w:ascii="Calibri" w:eastAsia="Calibri" w:hAnsi="Calibri"/>
                <w:sz w:val="22"/>
                <w:szCs w:val="22"/>
              </w:rPr>
            </w:pPr>
            <w:r>
              <w:t>0</w:t>
            </w:r>
            <w:r>
              <w:rPr>
                <w:lang w:val="en-US"/>
              </w:rPr>
              <w:t>6</w:t>
            </w:r>
            <w:r>
              <w:t>.02.201</w:t>
            </w:r>
            <w:r>
              <w:rPr>
                <w:lang w:val="en-US"/>
              </w:rPr>
              <w:t>9</w:t>
            </w:r>
            <w:r w:rsidRPr="000A3D5F">
              <w:t>.</w:t>
            </w:r>
          </w:p>
        </w:tc>
      </w:tr>
      <w:tr w:rsidR="004F56DB" w:rsidTr="00B3018E">
        <w:trPr>
          <w:cantSplit/>
          <w:trHeight w:val="1880"/>
          <w:jc w:val="center"/>
        </w:trPr>
        <w:tc>
          <w:tcPr>
            <w:tcW w:w="1175" w:type="dxa"/>
            <w:tcBorders>
              <w:top w:val="single" w:sz="4" w:space="0" w:color="000000"/>
              <w:left w:val="single" w:sz="4" w:space="0" w:color="000000"/>
              <w:bottom w:val="single" w:sz="4" w:space="0" w:color="000000"/>
              <w:right w:val="single" w:sz="4" w:space="0" w:color="000000"/>
            </w:tcBorders>
            <w:textDirection w:val="btLr"/>
          </w:tcPr>
          <w:p w:rsidR="004F56DB" w:rsidRDefault="004F56DB" w:rsidP="00B3018E">
            <w:pPr>
              <w:ind w:left="113" w:right="113"/>
              <w:rPr>
                <w:rFonts w:ascii="Calibri" w:eastAsia="Calibri" w:hAnsi="Calibri"/>
                <w:b/>
                <w:sz w:val="22"/>
                <w:szCs w:val="22"/>
              </w:rPr>
            </w:pPr>
            <w:r>
              <w:rPr>
                <w:b/>
              </w:rPr>
              <w:t>Јун</w:t>
            </w:r>
          </w:p>
        </w:tc>
        <w:tc>
          <w:tcPr>
            <w:tcW w:w="4745"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 xml:space="preserve"> -Анализа резултата у редовној </w:t>
            </w:r>
            <w:r>
              <w:rPr>
                <w:lang w:val="hu-HU"/>
              </w:rPr>
              <w:t xml:space="preserve">i </w:t>
            </w:r>
            <w:proofErr w:type="spellStart"/>
            <w:r>
              <w:rPr>
                <w:lang w:val="hu-HU"/>
              </w:rPr>
              <w:t>onlajn</w:t>
            </w:r>
            <w:proofErr w:type="spellEnd"/>
            <w:r>
              <w:rPr>
                <w:lang w:val="hu-HU"/>
              </w:rPr>
              <w:t xml:space="preserve"> </w:t>
            </w:r>
            <w:r>
              <w:t>настави</w:t>
            </w:r>
          </w:p>
          <w:p w:rsidR="004F56DB" w:rsidRDefault="004F56DB" w:rsidP="00B3018E">
            <w:r>
              <w:t>-Анализа успеха на такмичењима</w:t>
            </w:r>
          </w:p>
          <w:p w:rsidR="004F56DB" w:rsidRDefault="004F56DB" w:rsidP="00B3018E">
            <w:r>
              <w:t xml:space="preserve">-Ангажованост око матурског испита </w:t>
            </w:r>
          </w:p>
          <w:p w:rsidR="004F56DB" w:rsidRDefault="004F56DB" w:rsidP="00B3018E">
            <w:r>
              <w:t>-Начелан договор о подели часова и осталих задужења за наредну школску годину</w:t>
            </w:r>
          </w:p>
          <w:p w:rsidR="004F56DB" w:rsidRDefault="004F56DB" w:rsidP="00B3018E">
            <w:pPr>
              <w:rPr>
                <w:rFonts w:ascii="Calibri" w:eastAsia="Calibri" w:hAnsi="Calibri"/>
                <w:sz w:val="22"/>
                <w:szCs w:val="22"/>
              </w:rPr>
            </w:pPr>
            <w:r>
              <w:t>- Планирање стручног усавршавања за наредну школску годину</w:t>
            </w:r>
          </w:p>
        </w:tc>
        <w:tc>
          <w:tcPr>
            <w:tcW w:w="1418" w:type="dxa"/>
            <w:tcBorders>
              <w:top w:val="single" w:sz="4" w:space="0" w:color="000000"/>
              <w:left w:val="single" w:sz="4" w:space="0" w:color="000000"/>
              <w:bottom w:val="single" w:sz="4" w:space="0" w:color="000000"/>
              <w:right w:val="single" w:sz="4" w:space="0" w:color="000000"/>
            </w:tcBorders>
          </w:tcPr>
          <w:p w:rsidR="004F56DB" w:rsidRDefault="004F56DB" w:rsidP="00B3018E">
            <w:pPr>
              <w:rPr>
                <w:rFonts w:ascii="Calibri" w:eastAsia="Calibri" w:hAnsi="Calibri"/>
                <w:sz w:val="22"/>
                <w:szCs w:val="22"/>
              </w:rPr>
            </w:pPr>
            <w:r>
              <w:t>Кроз састанак стручног актива</w:t>
            </w:r>
          </w:p>
          <w:p w:rsidR="004F56DB" w:rsidRDefault="004F56DB" w:rsidP="00B3018E"/>
          <w:p w:rsidR="004F56DB" w:rsidRDefault="004F56DB" w:rsidP="00B3018E">
            <w:pPr>
              <w:rPr>
                <w:rFonts w:ascii="Calibri" w:eastAsia="Calibri" w:hAnsi="Calibri"/>
                <w:sz w:val="22"/>
                <w:szCs w:val="22"/>
              </w:rPr>
            </w:pPr>
          </w:p>
        </w:tc>
        <w:tc>
          <w:tcPr>
            <w:tcW w:w="1275" w:type="dxa"/>
            <w:tcBorders>
              <w:top w:val="single" w:sz="4" w:space="0" w:color="000000"/>
              <w:left w:val="single" w:sz="4" w:space="0" w:color="000000"/>
              <w:bottom w:val="single" w:sz="4" w:space="0" w:color="000000"/>
              <w:right w:val="single" w:sz="4" w:space="0" w:color="auto"/>
            </w:tcBorders>
          </w:tcPr>
          <w:p w:rsidR="004F56DB" w:rsidRDefault="004F56DB" w:rsidP="00B3018E">
            <w:pPr>
              <w:rPr>
                <w:rFonts w:ascii="Calibri" w:eastAsia="Calibri" w:hAnsi="Calibri"/>
                <w:sz w:val="22"/>
                <w:szCs w:val="22"/>
              </w:rPr>
            </w:pPr>
            <w:r>
              <w:t>Чланови актива</w:t>
            </w:r>
          </w:p>
          <w:p w:rsidR="004F56DB" w:rsidRPr="00891F18" w:rsidRDefault="004F56DB" w:rsidP="00B3018E">
            <w:pPr>
              <w:rPr>
                <w:rFonts w:eastAsia="Calibri"/>
                <w:sz w:val="22"/>
                <w:szCs w:val="22"/>
              </w:rPr>
            </w:pPr>
            <w:r>
              <w:rPr>
                <w:rFonts w:eastAsia="Calibri"/>
                <w:sz w:val="22"/>
                <w:szCs w:val="22"/>
              </w:rPr>
              <w:t>Аранка Јухас</w:t>
            </w:r>
          </w:p>
        </w:tc>
        <w:tc>
          <w:tcPr>
            <w:tcW w:w="1376" w:type="dxa"/>
            <w:tcBorders>
              <w:top w:val="single" w:sz="4" w:space="0" w:color="000000"/>
              <w:left w:val="single" w:sz="4" w:space="0" w:color="auto"/>
              <w:bottom w:val="single" w:sz="4" w:space="0" w:color="000000"/>
              <w:right w:val="single" w:sz="4" w:space="0" w:color="000000"/>
            </w:tcBorders>
          </w:tcPr>
          <w:p w:rsidR="004F56DB" w:rsidRDefault="004F56DB" w:rsidP="00B3018E">
            <w:pPr>
              <w:rPr>
                <w:rFonts w:ascii="Calibri" w:eastAsia="Calibri" w:hAnsi="Calibri"/>
                <w:sz w:val="22"/>
                <w:szCs w:val="22"/>
              </w:rPr>
            </w:pPr>
          </w:p>
          <w:p w:rsidR="004F56DB" w:rsidRPr="005D17E6" w:rsidRDefault="004F56DB" w:rsidP="00B3018E">
            <w:pPr>
              <w:rPr>
                <w:lang w:val="en-GB"/>
              </w:rPr>
            </w:pPr>
            <w:r>
              <w:rPr>
                <w:lang w:val="en-GB"/>
              </w:rPr>
              <w:t>20.06.2019.</w:t>
            </w:r>
          </w:p>
          <w:p w:rsidR="004F56DB" w:rsidRDefault="004F56DB" w:rsidP="00B3018E">
            <w:pPr>
              <w:rPr>
                <w:rFonts w:ascii="Calibri" w:eastAsia="Calibri" w:hAnsi="Calibri"/>
                <w:sz w:val="22"/>
                <w:szCs w:val="22"/>
              </w:rPr>
            </w:pPr>
          </w:p>
        </w:tc>
      </w:tr>
    </w:tbl>
    <w:p w:rsidR="004F56DB" w:rsidRDefault="004F56DB" w:rsidP="004F56DB">
      <w:pPr>
        <w:rPr>
          <w:rFonts w:ascii="Calibri" w:eastAsia="Calibri" w:hAnsi="Calibri"/>
          <w:sz w:val="22"/>
          <w:szCs w:val="22"/>
        </w:rPr>
      </w:pPr>
    </w:p>
    <w:p w:rsidR="004F56DB" w:rsidRPr="000F717E" w:rsidRDefault="004F56DB" w:rsidP="004F56DB">
      <w:r>
        <w:t xml:space="preserve">У Сенти, </w:t>
      </w:r>
      <w:r>
        <w:rPr>
          <w:lang w:val="sr-Latn-CS"/>
        </w:rPr>
        <w:t>04</w:t>
      </w:r>
      <w:r>
        <w:t>.0</w:t>
      </w:r>
      <w:r>
        <w:rPr>
          <w:lang w:val="sr-Latn-CS"/>
        </w:rPr>
        <w:t>7</w:t>
      </w:r>
      <w:r>
        <w:t>.</w:t>
      </w:r>
      <w:r>
        <w:rPr>
          <w:lang w:val="hu-HU"/>
        </w:rPr>
        <w:t>2020</w:t>
      </w:r>
      <w:r>
        <w:t>.</w:t>
      </w:r>
      <w:r>
        <w:tab/>
      </w:r>
      <w:r>
        <w:tab/>
      </w:r>
      <w:r>
        <w:tab/>
      </w:r>
      <w:r>
        <w:tab/>
      </w:r>
      <w:r>
        <w:tab/>
      </w:r>
      <w:r>
        <w:tab/>
      </w:r>
      <w:r>
        <w:rPr>
          <w:lang w:val="hu-HU"/>
        </w:rPr>
        <w:t xml:space="preserve"> </w:t>
      </w:r>
      <w:r>
        <w:t xml:space="preserve">Чланови актива:  </w:t>
      </w:r>
    </w:p>
    <w:p w:rsidR="004F56DB" w:rsidRDefault="004F56DB" w:rsidP="004F56DB">
      <w:pPr>
        <w:ind w:left="5040" w:firstLine="720"/>
      </w:pPr>
      <w:r>
        <w:t xml:space="preserve">Арпад Нађ Абоњи                                                                                                                                                </w:t>
      </w:r>
    </w:p>
    <w:p w:rsidR="004F56DB" w:rsidRDefault="004F56DB" w:rsidP="004F56DB">
      <w:pPr>
        <w:ind w:left="5760"/>
      </w:pPr>
      <w:r>
        <w:t>Аранка Јухас</w:t>
      </w:r>
    </w:p>
    <w:p w:rsidR="004F56DB" w:rsidRDefault="004F56DB" w:rsidP="004F56DB">
      <w:pPr>
        <w:ind w:left="5760"/>
      </w:pPr>
      <w:r>
        <w:rPr>
          <w:lang w:val="en-US"/>
        </w:rPr>
        <w:t xml:space="preserve">                                                                                             </w:t>
      </w:r>
      <w:r>
        <w:t xml:space="preserve">Голић Маријана                                                                                                                             </w:t>
      </w:r>
      <w:r w:rsidRPr="0003715D">
        <w:t xml:space="preserve">     </w:t>
      </w:r>
      <w:r>
        <w:t xml:space="preserve">  </w:t>
      </w:r>
      <w:r w:rsidRPr="0003715D">
        <w:t xml:space="preserve">                                                                                                                                                  </w:t>
      </w:r>
      <w:r>
        <w:t xml:space="preserve"> </w:t>
      </w:r>
    </w:p>
    <w:p w:rsidR="004F56DB" w:rsidRDefault="004F56DB" w:rsidP="004F56DB"/>
    <w:p w:rsidR="004F56DB" w:rsidRDefault="004F56DB" w:rsidP="004F56DB">
      <w:pPr>
        <w:ind w:left="5760"/>
      </w:pPr>
      <w:r>
        <w:t xml:space="preserve">                                                                                                                            </w:t>
      </w:r>
      <w:r w:rsidRPr="0003715D">
        <w:t xml:space="preserve">     </w:t>
      </w:r>
      <w:r>
        <w:t xml:space="preserve">  </w:t>
      </w:r>
      <w:r w:rsidRPr="0003715D">
        <w:t xml:space="preserve">                                                                                                                                                  </w:t>
      </w:r>
      <w:r>
        <w:t xml:space="preserve"> </w:t>
      </w:r>
    </w:p>
    <w:p w:rsidR="004F56DB" w:rsidRDefault="004F56DB" w:rsidP="004F56DB">
      <w:pPr>
        <w:jc w:val="center"/>
        <w:rPr>
          <w:lang w:val="sr-Cyrl-RS"/>
        </w:rPr>
      </w:pPr>
      <w:r>
        <w:rPr>
          <w:lang w:val="sr-Cyrl-RS"/>
        </w:rPr>
        <w:t xml:space="preserve">Извештај о раду </w:t>
      </w:r>
      <w:r w:rsidRPr="00AD7E69">
        <w:t>Стручног већа професора Сенћанске гимназије за друштвене науке</w:t>
      </w:r>
      <w:r>
        <w:rPr>
          <w:lang w:val="sr-Cyrl-RS"/>
        </w:rPr>
        <w:t xml:space="preserve"> 2019/20. школске године</w:t>
      </w:r>
    </w:p>
    <w:p w:rsidR="004F56DB" w:rsidRDefault="004F56DB" w:rsidP="004F56DB">
      <w:pPr>
        <w:jc w:val="center"/>
        <w:rPr>
          <w:lang w:val="sr-Cyrl-RS"/>
        </w:rPr>
      </w:pPr>
    </w:p>
    <w:p w:rsidR="004F56DB" w:rsidRDefault="004F56DB" w:rsidP="004F56DB">
      <w:pPr>
        <w:jc w:val="both"/>
        <w:rPr>
          <w:lang w:val="sr-Cyrl-RS"/>
        </w:rPr>
      </w:pPr>
      <w:r>
        <w:rPr>
          <w:lang w:val="sr-Cyrl-RS"/>
        </w:rPr>
        <w:t xml:space="preserve">Чланови </w:t>
      </w:r>
      <w:r w:rsidRPr="00417923">
        <w:rPr>
          <w:lang w:val="sr-Cyrl-RS"/>
        </w:rPr>
        <w:t>Стручног већа професора Сенћанске гимназије за друштвене науке</w:t>
      </w:r>
      <w:r>
        <w:rPr>
          <w:lang w:val="sr-Cyrl-RS"/>
        </w:rPr>
        <w:t xml:space="preserve">: Шимон Роберт, Ердељи Агнеш (психологија); </w:t>
      </w:r>
      <w:r w:rsidRPr="00C51601">
        <w:rPr>
          <w:lang w:val="sr-Cyrl-RS"/>
        </w:rPr>
        <w:t>Милица Рамадански</w:t>
      </w:r>
      <w:r>
        <w:rPr>
          <w:lang w:val="sr-Cyrl-RS"/>
        </w:rPr>
        <w:t xml:space="preserve"> (филозофија); </w:t>
      </w:r>
      <w:r w:rsidRPr="00C51601">
        <w:rPr>
          <w:lang w:val="sr-Cyrl-RS"/>
        </w:rPr>
        <w:t>Патаки</w:t>
      </w:r>
      <w:r>
        <w:rPr>
          <w:lang w:val="sr-Cyrl-RS"/>
        </w:rPr>
        <w:t xml:space="preserve"> Тибор, Јован Гашовић (историја); </w:t>
      </w:r>
      <w:r w:rsidRPr="00D3672C">
        <w:rPr>
          <w:lang w:val="sr-Cyrl-RS"/>
        </w:rPr>
        <w:t>Пеновац Каталин, Милоје Грбин</w:t>
      </w:r>
      <w:r>
        <w:rPr>
          <w:lang w:val="sr-Cyrl-RS"/>
        </w:rPr>
        <w:t>, Апро Ото (социологија</w:t>
      </w:r>
      <w:r>
        <w:t xml:space="preserve">, </w:t>
      </w:r>
      <w:r>
        <w:rPr>
          <w:lang w:val="sr-Cyrl-RS"/>
        </w:rPr>
        <w:t xml:space="preserve">грађанско васпитање и </w:t>
      </w:r>
      <w:r w:rsidRPr="00BF4BBF">
        <w:rPr>
          <w:lang w:val="sr-Cyrl-RS"/>
        </w:rPr>
        <w:t>устав и права грађана</w:t>
      </w:r>
      <w:r>
        <w:rPr>
          <w:lang w:val="sr-Cyrl-RS"/>
        </w:rPr>
        <w:t>), Бевиз Каваи Рита (латински језик), Бот Емеше, Гере Томашић Чила, Тот Габор (енглески језик), Тот Хорти Оршоља (немачки језик).</w:t>
      </w:r>
    </w:p>
    <w:p w:rsidR="004F56DB" w:rsidRDefault="004F56DB" w:rsidP="004F56DB">
      <w:pPr>
        <w:jc w:val="center"/>
        <w:rPr>
          <w:lang w:val="sr-Cyrl-RS"/>
        </w:rPr>
      </w:pPr>
    </w:p>
    <w:p w:rsidR="004F56DB" w:rsidRDefault="004F56DB" w:rsidP="004F56DB">
      <w:pPr>
        <w:jc w:val="center"/>
        <w:rPr>
          <w:lang w:val="sr-Cyrl-RS"/>
        </w:rPr>
      </w:pPr>
    </w:p>
    <w:p w:rsidR="004F56DB" w:rsidRDefault="004F56DB" w:rsidP="004F56DB">
      <w:pPr>
        <w:jc w:val="center"/>
        <w:rPr>
          <w:lang w:val="sr-Cyrl-RS"/>
        </w:rPr>
      </w:pPr>
    </w:p>
    <w:p w:rsidR="004F56DB" w:rsidRPr="002E5C21" w:rsidRDefault="004F56DB" w:rsidP="004F56DB">
      <w:pPr>
        <w:jc w:val="both"/>
        <w:rPr>
          <w:lang w:val="sr-Cyrl-RS"/>
        </w:rPr>
      </w:pPr>
      <w:r>
        <w:rPr>
          <w:lang w:val="sr-Cyrl-RS"/>
        </w:rPr>
        <w:t>1) Састанак одржан 02.09. 2019</w:t>
      </w:r>
      <w:r w:rsidRPr="002E5C21">
        <w:rPr>
          <w:lang w:val="sr-Cyrl-RS"/>
        </w:rPr>
        <w:t>: За председника Стручног већа професора за друштвене науке изабран је професор историје Јован Гашовић, а за заменика и записничара Пеновац Каталин, професорица грађанског васпитања</w:t>
      </w:r>
      <w:r>
        <w:t>,</w:t>
      </w:r>
      <w:r>
        <w:rPr>
          <w:lang w:val="sr-Cyrl-RS"/>
        </w:rPr>
        <w:t xml:space="preserve"> устава и права грађана</w:t>
      </w:r>
      <w:r w:rsidRPr="002E5C21">
        <w:rPr>
          <w:lang w:val="sr-Cyrl-RS"/>
        </w:rPr>
        <w:t xml:space="preserve"> и социологије. Годишњи план ра</w:t>
      </w:r>
      <w:r>
        <w:rPr>
          <w:lang w:val="sr-Cyrl-RS"/>
        </w:rPr>
        <w:t>да Стручног већа за школску 201</w:t>
      </w:r>
      <w:r>
        <w:t>8</w:t>
      </w:r>
      <w:r>
        <w:rPr>
          <w:lang w:val="sr-Cyrl-RS"/>
        </w:rPr>
        <w:t>/</w:t>
      </w:r>
      <w:r>
        <w:t>9</w:t>
      </w:r>
      <w:r>
        <w:rPr>
          <w:lang w:val="sr-Cyrl-RS"/>
        </w:rPr>
        <w:t>. је једногласно прихваћен.</w:t>
      </w:r>
      <w:r w:rsidRPr="002E5C21">
        <w:rPr>
          <w:lang w:val="sr-Cyrl-RS"/>
        </w:rPr>
        <w:t xml:space="preserve"> Што се уџбеника тиче, професори су одлучили да користе ис</w:t>
      </w:r>
      <w:r>
        <w:rPr>
          <w:lang w:val="sr-Cyrl-RS"/>
        </w:rPr>
        <w:t>те као и прошле године</w:t>
      </w:r>
      <w:r>
        <w:t xml:space="preserve">, </w:t>
      </w:r>
      <w:r>
        <w:rPr>
          <w:lang w:val="sr-Cyrl-RS"/>
        </w:rPr>
        <w:t>осим из историје где нема новог уџбеника</w:t>
      </w:r>
      <w:r w:rsidRPr="002E5C21">
        <w:rPr>
          <w:lang w:val="sr-Cyrl-RS"/>
        </w:rPr>
        <w:t>. С обзиром да није дошло до промене у годишњим плановима и програмима за групу друштвених предмета у гимназијама у употреби могу да оста</w:t>
      </w:r>
      <w:r>
        <w:rPr>
          <w:lang w:val="sr-Cyrl-RS"/>
        </w:rPr>
        <w:t>ну и прошлогодишњи планови рада</w:t>
      </w:r>
      <w:r w:rsidRPr="002E5C21">
        <w:rPr>
          <w:lang w:val="sr-Cyrl-RS"/>
        </w:rPr>
        <w:t xml:space="preserve"> </w:t>
      </w:r>
      <w:r>
        <w:rPr>
          <w:lang w:val="sr-Cyrl-RS"/>
        </w:rPr>
        <w:t xml:space="preserve">осим из историје за први разред где су нови планови неопходни, </w:t>
      </w:r>
      <w:r w:rsidRPr="002E5C21">
        <w:rPr>
          <w:lang w:val="sr-Cyrl-RS"/>
        </w:rPr>
        <w:t xml:space="preserve">с тиме да је професор историје </w:t>
      </w:r>
      <w:r>
        <w:rPr>
          <w:lang w:val="sr-Cyrl-RS"/>
        </w:rPr>
        <w:t>Јован Гашовић опет кориговао</w:t>
      </w:r>
      <w:r w:rsidRPr="002E5C21">
        <w:rPr>
          <w:lang w:val="sr-Cyrl-RS"/>
        </w:rPr>
        <w:t xml:space="preserve"> план</w:t>
      </w:r>
      <w:r>
        <w:rPr>
          <w:lang w:val="sr-Cyrl-RS"/>
        </w:rPr>
        <w:t xml:space="preserve">ове рада за </w:t>
      </w:r>
      <w:r w:rsidRPr="00FB3C29">
        <w:rPr>
          <w:lang w:val="sr-Cyrl-RS"/>
        </w:rPr>
        <w:t>трећи</w:t>
      </w:r>
      <w:r>
        <w:rPr>
          <w:lang w:val="sr-Cyrl-RS"/>
        </w:rPr>
        <w:t xml:space="preserve"> и четврт</w:t>
      </w:r>
      <w:r w:rsidRPr="002E5C21">
        <w:rPr>
          <w:lang w:val="sr-Cyrl-RS"/>
        </w:rPr>
        <w:t xml:space="preserve">и </w:t>
      </w:r>
      <w:r>
        <w:rPr>
          <w:lang w:val="sr-Cyrl-RS"/>
        </w:rPr>
        <w:t xml:space="preserve">разред </w:t>
      </w:r>
      <w:r w:rsidRPr="002E5C21">
        <w:rPr>
          <w:lang w:val="sr-Cyrl-RS"/>
        </w:rPr>
        <w:t>за последње наставне теме у години. Годишње планове рада професори могу мењати током школске године у зависности од темпа рада и успешности у савладавању градива од једног до другог оделења, с обзиром на карактер и тежину градива, али у том случају промене морају бити забележене у месечним плановима и дневним припремама кроз самоевалуацију. Планови рада морају бити предати</w:t>
      </w:r>
      <w:r>
        <w:rPr>
          <w:lang w:val="sr-Cyrl-RS"/>
        </w:rPr>
        <w:t xml:space="preserve"> школском педагогу до 15.09.2019</w:t>
      </w:r>
      <w:r w:rsidRPr="002E5C21">
        <w:rPr>
          <w:lang w:val="sr-Cyrl-RS"/>
        </w:rPr>
        <w:t xml:space="preserve">. Наставу је неопходно модернизовати и прилагодити је данашњим техничким средствима које је могуће користити у настави, као што су употреба интернета, израда  презентација у Power point-у, коришћење дигиталних аудио-визуелних материјала и израда реферата. Неки професори често ангажују ђаке за израду и презентацију реферата и, </w:t>
      </w:r>
      <w:r>
        <w:rPr>
          <w:lang w:val="sr-Cyrl-RS"/>
        </w:rPr>
        <w:t>као Апро Ото, професор</w:t>
      </w:r>
      <w:r w:rsidRPr="002E5C21">
        <w:rPr>
          <w:lang w:val="sr-Cyrl-RS"/>
        </w:rPr>
        <w:t xml:space="preserve"> грађанског васпитања</w:t>
      </w:r>
      <w:r>
        <w:rPr>
          <w:lang w:val="sr-Cyrl-RS"/>
        </w:rPr>
        <w:t>, устава и права грађана</w:t>
      </w:r>
      <w:r w:rsidRPr="002E5C21">
        <w:rPr>
          <w:lang w:val="sr-Cyrl-RS"/>
        </w:rPr>
        <w:t xml:space="preserve"> и социологије, имају веома позитивна искуства са овим начином рада, за разлику од професора историје Јована Гашовића, чије искуство је само делимично добро са овим типом рада, јер сматра да пасивизује ђаке који нису учествовали у изради и излагању реферата. Професо</w:t>
      </w:r>
      <w:r>
        <w:rPr>
          <w:lang w:val="sr-Cyrl-RS"/>
        </w:rPr>
        <w:t>р историје Патаки Тибор</w:t>
      </w:r>
      <w:r w:rsidRPr="002E5C21">
        <w:rPr>
          <w:lang w:val="sr-Cyrl-RS"/>
        </w:rPr>
        <w:t xml:space="preserve"> сматра да је овај вид ангажовања и рада ученика веома добар, али ако се притом ангажују ђаци који су веома активни у настави и достижу напредни ниво знања. Што се употребе аудио-визуелних средстава тиче, проф</w:t>
      </w:r>
      <w:r>
        <w:rPr>
          <w:lang w:val="sr-Cyrl-RS"/>
        </w:rPr>
        <w:t>есорица психологије Ердељи Агнеш</w:t>
      </w:r>
      <w:r w:rsidRPr="002E5C21">
        <w:rPr>
          <w:lang w:val="sr-Cyrl-RS"/>
        </w:rPr>
        <w:t xml:space="preserve"> је истакла да ђаци најбоље памте садржаје који им се представљају на овај начин и у настави је успешно користила играно-филмски програм а професор историје Патаки Тибор научно-документарни програм – нарочито у настави IV разреда - и обоје имају веома позитивна искуства са овим начином рада. Што се коришћења интернета у настави тиче, она може да има вишеструку и веома добру примену с обзиром на брзину и широку доступност података, на тај начин може да се подстакне радозналост и активнији однос ученика према наставним садржајима и али професори морају да прате које сајтове користе ђа</w:t>
      </w:r>
      <w:r>
        <w:rPr>
          <w:lang w:val="sr-Cyrl-RS"/>
        </w:rPr>
        <w:t xml:space="preserve">ци пошто неки сајтови нису </w:t>
      </w:r>
      <w:r w:rsidRPr="002E5C21">
        <w:rPr>
          <w:lang w:val="sr-Cyrl-RS"/>
        </w:rPr>
        <w:t>поуздани. У активности професора спадају планирање и спровођење редовне, допунске и додатне наставе, извођење угледних часова, корелација са другим предметима чланова Стручног већа за друштвене науке, интерне посете часовима, стручно усавршавање професора унутар и ван школске установе, учешће на такмичењима у складу са прописима Министарства просвете, организовање и учешће на стручним предавањима и трибинама, менторски рад са студентима, сарадња са осталим Стручним већима.</w:t>
      </w:r>
    </w:p>
    <w:p w:rsidR="004F56DB" w:rsidRPr="00C556F4" w:rsidRDefault="004F56DB" w:rsidP="004F56DB">
      <w:pPr>
        <w:pStyle w:val="Default"/>
        <w:jc w:val="both"/>
        <w:rPr>
          <w:lang w:val="sr-Cyrl-RS"/>
        </w:rPr>
      </w:pPr>
      <w:r>
        <w:rPr>
          <w:lang w:val="sr-Cyrl-RS"/>
        </w:rPr>
        <w:t xml:space="preserve">2) Састанак одржан 27.10. 2019: </w:t>
      </w:r>
      <w:r w:rsidRPr="00AD7E69">
        <w:rPr>
          <w:lang w:val="sr-Cyrl-RS"/>
        </w:rPr>
        <w:t xml:space="preserve">Међупредметна корелација је неопходна ради развијања и неговања интердисциплинарног приступа, како би се теме и градиво сагледавали из више углова, обогатила стручна терминологија и ширина сагледавања. Она се може остварити без обзира на то што уџбеници и годишњи планови и програми рада из разних предмета а прописани од стране министарства нажалост нису временски компатибилни. У том смислу важне су међусобне консултације предметних  професора током целе школске године. Спектар тема је веома широк. Најважнији циљ је да ученици упознају различите моделе </w:t>
      </w:r>
      <w:r w:rsidRPr="00AD7E69">
        <w:rPr>
          <w:lang w:val="sr-Cyrl-RS"/>
        </w:rPr>
        <w:lastRenderedPageBreak/>
        <w:t>знања и културе, најважније политичке теорије, верске концепције,  да сагледају разноликост погледа на свет у садашњости и прошлости. Развијање методолошког плурализма, знатижење и свестраности код ђака би била идеална основа за стицање што ширег образовања.У том смислу, било би веома пожељно стварање заједничких наставних пројеката од следећег полугодишта.</w:t>
      </w:r>
      <w:r>
        <w:rPr>
          <w:lang w:val="sr-Cyrl-RS"/>
        </w:rPr>
        <w:t xml:space="preserve"> </w:t>
      </w:r>
      <w:r w:rsidRPr="00AD7E69">
        <w:rPr>
          <w:lang w:val="sr-Cyrl-RS"/>
        </w:rPr>
        <w:t>Израда тестова подразумева да се сваке нове школске године изнова модификују тестови. Код свих тестова давати ђацима задатке који би одговарали свим нивоима знања – почетном, средњем и напредном – ускладу са могућностима ученика, а притом би тест реално показао у којој је мери савладано градиво у ц</w:t>
      </w:r>
      <w:r>
        <w:rPr>
          <w:lang w:val="sr-Cyrl-RS"/>
        </w:rPr>
        <w:t>елом оделењу. Милоје Грбин, професор социологије, устава и права гтађана и грађанског васпитања</w:t>
      </w:r>
      <w:r w:rsidRPr="00AD7E69">
        <w:rPr>
          <w:lang w:val="sr-Cyrl-RS"/>
        </w:rPr>
        <w:t xml:space="preserve"> сматра да треба користити што различитије типове питања (на пример питање у форми укрштенице). Пеновац Каталин, професорица социологије је мишљења да уз питање обавезно треба ставити и колико бодова носи, док је Јован Гашовић, професор историје мишљења да то није неопходно, јер на тај начин се не подстичу ученици на труд, већ да пруже само онолико знања колико би -</w:t>
      </w:r>
      <w:r>
        <w:rPr>
          <w:lang w:val="sr-Cyrl-RS"/>
        </w:rPr>
        <w:t xml:space="preserve"> </w:t>
      </w:r>
      <w:r w:rsidRPr="00AD7E69">
        <w:rPr>
          <w:lang w:val="sr-Cyrl-RS"/>
        </w:rPr>
        <w:t>нумерички гледано – било неопходно. Професори су сагласни око критеријума бодовања: до 50% оцена недовољан, од 50 до 65% довољан, 0д 65 до 80% добар, 80 до 90% вр.добар и од 90% па навише тачних поена одличан. У сваком случају оцењивање је неопходно усагласити са Општим стандардима из 2013. Посебно треба водити рачуна о правопису ради неговања писане културе изражавања.</w:t>
      </w:r>
      <w:r>
        <w:rPr>
          <w:lang w:val="sr-Cyrl-RS"/>
        </w:rPr>
        <w:t xml:space="preserve"> </w:t>
      </w:r>
      <w:proofErr w:type="spellStart"/>
      <w:r w:rsidRPr="00AD7E69">
        <w:t>Ове</w:t>
      </w:r>
      <w:proofErr w:type="spellEnd"/>
      <w:r w:rsidRPr="00AD7E69">
        <w:t xml:space="preserve"> </w:t>
      </w:r>
      <w:proofErr w:type="spellStart"/>
      <w:r w:rsidRPr="00AD7E69">
        <w:t>школске</w:t>
      </w:r>
      <w:proofErr w:type="spellEnd"/>
      <w:r w:rsidRPr="00AD7E69">
        <w:t xml:space="preserve"> </w:t>
      </w:r>
      <w:proofErr w:type="spellStart"/>
      <w:r w:rsidRPr="00AD7E69">
        <w:t>године</w:t>
      </w:r>
      <w:proofErr w:type="spellEnd"/>
      <w:r w:rsidRPr="00AD7E69">
        <w:t xml:space="preserve"> </w:t>
      </w:r>
      <w:proofErr w:type="spellStart"/>
      <w:r w:rsidRPr="00AD7E69">
        <w:t>ученици</w:t>
      </w:r>
      <w:proofErr w:type="spellEnd"/>
      <w:r w:rsidRPr="00AD7E69">
        <w:t xml:space="preserve"> и </w:t>
      </w:r>
      <w:proofErr w:type="spellStart"/>
      <w:r w:rsidRPr="00AD7E69">
        <w:t>даље</w:t>
      </w:r>
      <w:proofErr w:type="spellEnd"/>
      <w:r w:rsidRPr="00AD7E69">
        <w:t xml:space="preserve"> </w:t>
      </w:r>
      <w:proofErr w:type="spellStart"/>
      <w:r w:rsidRPr="00AD7E69">
        <w:t>показују</w:t>
      </w:r>
      <w:proofErr w:type="spellEnd"/>
      <w:r w:rsidRPr="00AD7E69">
        <w:t xml:space="preserve"> </w:t>
      </w:r>
      <w:proofErr w:type="spellStart"/>
      <w:r w:rsidRPr="00AD7E69">
        <w:t>велико</w:t>
      </w:r>
      <w:proofErr w:type="spellEnd"/>
      <w:r w:rsidRPr="00AD7E69">
        <w:t xml:space="preserve"> </w:t>
      </w:r>
      <w:proofErr w:type="spellStart"/>
      <w:r w:rsidRPr="00AD7E69">
        <w:t>интересовање</w:t>
      </w:r>
      <w:proofErr w:type="spellEnd"/>
      <w:r w:rsidRPr="00AD7E69">
        <w:t xml:space="preserve"> </w:t>
      </w:r>
      <w:proofErr w:type="spellStart"/>
      <w:r w:rsidRPr="00AD7E69">
        <w:t>за</w:t>
      </w:r>
      <w:proofErr w:type="spellEnd"/>
      <w:r w:rsidRPr="00AD7E69">
        <w:t xml:space="preserve"> </w:t>
      </w:r>
      <w:proofErr w:type="spellStart"/>
      <w:r w:rsidRPr="00AD7E69">
        <w:t>социологију</w:t>
      </w:r>
      <w:proofErr w:type="spellEnd"/>
      <w:r w:rsidRPr="00AD7E69">
        <w:t xml:space="preserve"> </w:t>
      </w:r>
      <w:proofErr w:type="spellStart"/>
      <w:r w:rsidRPr="00AD7E69">
        <w:t>приликом</w:t>
      </w:r>
      <w:proofErr w:type="spellEnd"/>
      <w:r w:rsidRPr="00AD7E69">
        <w:t xml:space="preserve"> </w:t>
      </w:r>
      <w:proofErr w:type="spellStart"/>
      <w:r w:rsidRPr="00AD7E69">
        <w:t>избора</w:t>
      </w:r>
      <w:proofErr w:type="spellEnd"/>
      <w:r w:rsidRPr="00AD7E69">
        <w:t xml:space="preserve"> </w:t>
      </w:r>
      <w:proofErr w:type="spellStart"/>
      <w:r w:rsidRPr="00AD7E69">
        <w:t>предмета</w:t>
      </w:r>
      <w:proofErr w:type="spellEnd"/>
      <w:r w:rsidRPr="00AD7E69">
        <w:t xml:space="preserve"> </w:t>
      </w:r>
      <w:proofErr w:type="spellStart"/>
      <w:r w:rsidRPr="00AD7E69">
        <w:t>за</w:t>
      </w:r>
      <w:proofErr w:type="spellEnd"/>
      <w:r w:rsidRPr="00AD7E69">
        <w:t xml:space="preserve"> </w:t>
      </w:r>
      <w:proofErr w:type="spellStart"/>
      <w:r w:rsidRPr="00AD7E69">
        <w:t>полагање</w:t>
      </w:r>
      <w:proofErr w:type="spellEnd"/>
      <w:r w:rsidRPr="00AD7E69">
        <w:t xml:space="preserve"> </w:t>
      </w:r>
      <w:proofErr w:type="spellStart"/>
      <w:r w:rsidRPr="00AD7E69">
        <w:t>матурског</w:t>
      </w:r>
      <w:proofErr w:type="spellEnd"/>
      <w:r w:rsidRPr="00AD7E69">
        <w:t xml:space="preserve"> </w:t>
      </w:r>
      <w:proofErr w:type="spellStart"/>
      <w:r w:rsidRPr="00AD7E69">
        <w:t>испита</w:t>
      </w:r>
      <w:proofErr w:type="spellEnd"/>
      <w:r w:rsidRPr="00AD7E69">
        <w:t xml:space="preserve">, а </w:t>
      </w:r>
      <w:proofErr w:type="spellStart"/>
      <w:r w:rsidRPr="00AD7E69">
        <w:t>нешто</w:t>
      </w:r>
      <w:proofErr w:type="spellEnd"/>
      <w:r w:rsidRPr="00AD7E69">
        <w:t xml:space="preserve"> </w:t>
      </w:r>
      <w:proofErr w:type="spellStart"/>
      <w:r w:rsidRPr="00AD7E69">
        <w:t>мање</w:t>
      </w:r>
      <w:proofErr w:type="spellEnd"/>
      <w:r w:rsidRPr="00AD7E69">
        <w:t xml:space="preserve"> </w:t>
      </w:r>
      <w:proofErr w:type="spellStart"/>
      <w:r w:rsidRPr="00AD7E69">
        <w:t>за</w:t>
      </w:r>
      <w:proofErr w:type="spellEnd"/>
      <w:r w:rsidRPr="00AD7E69">
        <w:t xml:space="preserve"> </w:t>
      </w:r>
      <w:proofErr w:type="spellStart"/>
      <w:r w:rsidRPr="00AD7E69">
        <w:t>филозофију</w:t>
      </w:r>
      <w:proofErr w:type="spellEnd"/>
      <w:r w:rsidRPr="00AD7E69">
        <w:t xml:space="preserve"> и </w:t>
      </w:r>
      <w:proofErr w:type="spellStart"/>
      <w:r w:rsidRPr="00AD7E69">
        <w:t>историју</w:t>
      </w:r>
      <w:proofErr w:type="spellEnd"/>
      <w:r w:rsidRPr="00AD7E69">
        <w:t xml:space="preserve"> (</w:t>
      </w:r>
      <w:proofErr w:type="spellStart"/>
      <w:r w:rsidRPr="00AD7E69">
        <w:t>на</w:t>
      </w:r>
      <w:proofErr w:type="spellEnd"/>
      <w:r w:rsidRPr="00AD7E69">
        <w:t xml:space="preserve"> </w:t>
      </w:r>
      <w:proofErr w:type="spellStart"/>
      <w:r w:rsidRPr="00AD7E69">
        <w:t>српском</w:t>
      </w:r>
      <w:proofErr w:type="spellEnd"/>
      <w:r w:rsidRPr="00AD7E69">
        <w:t xml:space="preserve"> </w:t>
      </w:r>
      <w:proofErr w:type="spellStart"/>
      <w:r w:rsidRPr="00AD7E69">
        <w:t>језику</w:t>
      </w:r>
      <w:proofErr w:type="spellEnd"/>
      <w:r w:rsidRPr="00AD7E69">
        <w:t>).</w:t>
      </w:r>
      <w:r>
        <w:rPr>
          <w:lang w:val="sr-Cyrl-RS"/>
        </w:rPr>
        <w:t xml:space="preserve"> </w:t>
      </w:r>
    </w:p>
    <w:p w:rsidR="004F56DB" w:rsidRDefault="004F56DB" w:rsidP="004F56DB">
      <w:pPr>
        <w:autoSpaceDE w:val="0"/>
        <w:autoSpaceDN w:val="0"/>
        <w:adjustRightInd w:val="0"/>
        <w:jc w:val="both"/>
        <w:rPr>
          <w:color w:val="000000"/>
          <w:lang w:val="sr-Cyrl-RS"/>
        </w:rPr>
      </w:pPr>
    </w:p>
    <w:p w:rsidR="004F56DB" w:rsidRPr="00AD7E69" w:rsidRDefault="004F56DB" w:rsidP="004F56DB">
      <w:pPr>
        <w:autoSpaceDE w:val="0"/>
        <w:autoSpaceDN w:val="0"/>
        <w:adjustRightInd w:val="0"/>
        <w:jc w:val="both"/>
        <w:rPr>
          <w:color w:val="000000"/>
          <w:lang w:val="en-US"/>
        </w:rPr>
      </w:pPr>
      <w:proofErr w:type="spellStart"/>
      <w:r w:rsidRPr="00AD7E69">
        <w:rPr>
          <w:color w:val="000000"/>
          <w:lang w:val="en-US"/>
        </w:rPr>
        <w:t>Ученицима</w:t>
      </w:r>
      <w:proofErr w:type="spellEnd"/>
      <w:r w:rsidRPr="00AD7E69">
        <w:rPr>
          <w:color w:val="000000"/>
          <w:lang w:val="en-US"/>
        </w:rPr>
        <w:t xml:space="preserve"> </w:t>
      </w:r>
      <w:proofErr w:type="spellStart"/>
      <w:r w:rsidRPr="00AD7E69">
        <w:rPr>
          <w:color w:val="000000"/>
          <w:lang w:val="en-US"/>
        </w:rPr>
        <w:t>се</w:t>
      </w:r>
      <w:proofErr w:type="spellEnd"/>
      <w:r w:rsidRPr="00AD7E69">
        <w:rPr>
          <w:color w:val="000000"/>
          <w:lang w:val="en-US"/>
        </w:rPr>
        <w:t xml:space="preserve"> </w:t>
      </w:r>
      <w:proofErr w:type="spellStart"/>
      <w:r w:rsidRPr="00AD7E69">
        <w:rPr>
          <w:color w:val="000000"/>
          <w:lang w:val="en-US"/>
        </w:rPr>
        <w:t>може</w:t>
      </w:r>
      <w:proofErr w:type="spellEnd"/>
      <w:r w:rsidRPr="00AD7E69">
        <w:rPr>
          <w:color w:val="000000"/>
          <w:lang w:val="en-US"/>
        </w:rPr>
        <w:t xml:space="preserve"> </w:t>
      </w:r>
      <w:proofErr w:type="spellStart"/>
      <w:r w:rsidRPr="00AD7E69">
        <w:rPr>
          <w:color w:val="000000"/>
          <w:lang w:val="en-US"/>
        </w:rPr>
        <w:t>понудити</w:t>
      </w:r>
      <w:proofErr w:type="spellEnd"/>
      <w:r w:rsidRPr="00AD7E69">
        <w:rPr>
          <w:color w:val="000000"/>
          <w:lang w:val="en-US"/>
        </w:rPr>
        <w:t xml:space="preserve"> </w:t>
      </w:r>
      <w:proofErr w:type="spellStart"/>
      <w:r w:rsidRPr="00AD7E69">
        <w:rPr>
          <w:color w:val="000000"/>
          <w:lang w:val="en-US"/>
        </w:rPr>
        <w:t>списак</w:t>
      </w:r>
      <w:proofErr w:type="spellEnd"/>
      <w:r w:rsidRPr="00AD7E69">
        <w:rPr>
          <w:color w:val="000000"/>
          <w:lang w:val="en-US"/>
        </w:rPr>
        <w:t xml:space="preserve"> </w:t>
      </w:r>
      <w:proofErr w:type="spellStart"/>
      <w:r w:rsidRPr="00AD7E69">
        <w:rPr>
          <w:color w:val="000000"/>
          <w:lang w:val="en-US"/>
        </w:rPr>
        <w:t>могућих</w:t>
      </w:r>
      <w:proofErr w:type="spellEnd"/>
      <w:r w:rsidRPr="00AD7E69">
        <w:rPr>
          <w:color w:val="000000"/>
          <w:lang w:val="en-US"/>
        </w:rPr>
        <w:t xml:space="preserve"> </w:t>
      </w:r>
      <w:proofErr w:type="spellStart"/>
      <w:r w:rsidRPr="00AD7E69">
        <w:rPr>
          <w:color w:val="000000"/>
          <w:lang w:val="en-US"/>
        </w:rPr>
        <w:t>тема</w:t>
      </w:r>
      <w:proofErr w:type="spellEnd"/>
      <w:r w:rsidRPr="00AD7E69">
        <w:rPr>
          <w:color w:val="000000"/>
          <w:lang w:val="en-US"/>
        </w:rPr>
        <w:t xml:space="preserve"> </w:t>
      </w:r>
      <w:proofErr w:type="spellStart"/>
      <w:r w:rsidRPr="00AD7E69">
        <w:rPr>
          <w:color w:val="000000"/>
          <w:lang w:val="en-US"/>
        </w:rPr>
        <w:t>на</w:t>
      </w:r>
      <w:proofErr w:type="spellEnd"/>
      <w:r w:rsidRPr="00AD7E69">
        <w:rPr>
          <w:color w:val="000000"/>
          <w:lang w:val="en-US"/>
        </w:rPr>
        <w:t xml:space="preserve"> </w:t>
      </w:r>
      <w:proofErr w:type="spellStart"/>
      <w:r w:rsidRPr="00AD7E69">
        <w:rPr>
          <w:color w:val="000000"/>
          <w:lang w:val="en-US"/>
        </w:rPr>
        <w:t>самом</w:t>
      </w:r>
      <w:proofErr w:type="spellEnd"/>
      <w:r w:rsidRPr="00AD7E69">
        <w:rPr>
          <w:color w:val="000000"/>
          <w:lang w:val="en-US"/>
        </w:rPr>
        <w:t xml:space="preserve"> </w:t>
      </w:r>
      <w:proofErr w:type="spellStart"/>
      <w:r w:rsidRPr="00AD7E69">
        <w:rPr>
          <w:color w:val="000000"/>
          <w:lang w:val="en-US"/>
        </w:rPr>
        <w:t>почетку</w:t>
      </w:r>
      <w:proofErr w:type="spellEnd"/>
      <w:r w:rsidRPr="00AD7E69">
        <w:rPr>
          <w:color w:val="000000"/>
          <w:lang w:val="en-US"/>
        </w:rPr>
        <w:t xml:space="preserve"> </w:t>
      </w:r>
      <w:proofErr w:type="spellStart"/>
      <w:r w:rsidRPr="00AD7E69">
        <w:rPr>
          <w:color w:val="000000"/>
          <w:lang w:val="en-US"/>
        </w:rPr>
        <w:t>школске</w:t>
      </w:r>
      <w:proofErr w:type="spellEnd"/>
      <w:r w:rsidRPr="00AD7E69">
        <w:rPr>
          <w:color w:val="000000"/>
          <w:lang w:val="en-US"/>
        </w:rPr>
        <w:t xml:space="preserve"> </w:t>
      </w:r>
      <w:proofErr w:type="spellStart"/>
      <w:r w:rsidRPr="00AD7E69">
        <w:rPr>
          <w:color w:val="000000"/>
          <w:lang w:val="en-US"/>
        </w:rPr>
        <w:t>године</w:t>
      </w:r>
      <w:proofErr w:type="spellEnd"/>
      <w:r w:rsidRPr="00AD7E69">
        <w:rPr>
          <w:color w:val="000000"/>
          <w:lang w:val="en-US"/>
        </w:rPr>
        <w:t xml:space="preserve">, </w:t>
      </w:r>
      <w:proofErr w:type="spellStart"/>
      <w:r w:rsidRPr="00AD7E69">
        <w:rPr>
          <w:color w:val="000000"/>
          <w:lang w:val="en-US"/>
        </w:rPr>
        <w:t>што</w:t>
      </w:r>
      <w:proofErr w:type="spellEnd"/>
      <w:r w:rsidRPr="00AD7E69">
        <w:rPr>
          <w:color w:val="000000"/>
          <w:lang w:val="en-US"/>
        </w:rPr>
        <w:t xml:space="preserve"> </w:t>
      </w:r>
      <w:proofErr w:type="spellStart"/>
      <w:r w:rsidRPr="00AD7E69">
        <w:rPr>
          <w:color w:val="000000"/>
          <w:lang w:val="en-US"/>
        </w:rPr>
        <w:t>не</w:t>
      </w:r>
      <w:proofErr w:type="spellEnd"/>
      <w:r w:rsidRPr="00AD7E69">
        <w:rPr>
          <w:color w:val="000000"/>
          <w:lang w:val="en-US"/>
        </w:rPr>
        <w:t xml:space="preserve"> </w:t>
      </w:r>
      <w:proofErr w:type="spellStart"/>
      <w:r w:rsidRPr="00AD7E69">
        <w:rPr>
          <w:color w:val="000000"/>
          <w:lang w:val="en-US"/>
        </w:rPr>
        <w:t>значи</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ученик</w:t>
      </w:r>
      <w:proofErr w:type="spellEnd"/>
      <w:r w:rsidRPr="00AD7E69">
        <w:rPr>
          <w:color w:val="000000"/>
          <w:lang w:val="en-US"/>
        </w:rPr>
        <w:t xml:space="preserve"> </w:t>
      </w:r>
      <w:proofErr w:type="spellStart"/>
      <w:r w:rsidRPr="00AD7E69">
        <w:rPr>
          <w:color w:val="000000"/>
          <w:lang w:val="en-US"/>
        </w:rPr>
        <w:t>не</w:t>
      </w:r>
      <w:proofErr w:type="spellEnd"/>
      <w:r w:rsidRPr="00AD7E69">
        <w:rPr>
          <w:color w:val="000000"/>
          <w:lang w:val="en-US"/>
        </w:rPr>
        <w:t xml:space="preserve"> </w:t>
      </w:r>
      <w:proofErr w:type="spellStart"/>
      <w:r w:rsidRPr="00AD7E69">
        <w:rPr>
          <w:color w:val="000000"/>
          <w:lang w:val="en-US"/>
        </w:rPr>
        <w:t>може</w:t>
      </w:r>
      <w:proofErr w:type="spellEnd"/>
      <w:r w:rsidRPr="00AD7E69">
        <w:rPr>
          <w:color w:val="000000"/>
          <w:lang w:val="en-US"/>
        </w:rPr>
        <w:t xml:space="preserve"> </w:t>
      </w:r>
      <w:proofErr w:type="spellStart"/>
      <w:r w:rsidRPr="00AD7E69">
        <w:rPr>
          <w:color w:val="000000"/>
          <w:lang w:val="en-US"/>
        </w:rPr>
        <w:t>сам</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предложи</w:t>
      </w:r>
      <w:proofErr w:type="spellEnd"/>
      <w:r w:rsidRPr="00AD7E69">
        <w:rPr>
          <w:color w:val="000000"/>
          <w:lang w:val="en-US"/>
        </w:rPr>
        <w:t xml:space="preserve"> </w:t>
      </w:r>
      <w:proofErr w:type="spellStart"/>
      <w:r w:rsidRPr="00AD7E69">
        <w:rPr>
          <w:color w:val="000000"/>
          <w:lang w:val="en-US"/>
        </w:rPr>
        <w:t>тему</w:t>
      </w:r>
      <w:proofErr w:type="spellEnd"/>
      <w:r w:rsidRPr="00AD7E69">
        <w:rPr>
          <w:color w:val="000000"/>
          <w:lang w:val="en-US"/>
        </w:rPr>
        <w:t xml:space="preserve"> </w:t>
      </w:r>
      <w:proofErr w:type="spellStart"/>
      <w:r w:rsidRPr="00AD7E69">
        <w:rPr>
          <w:color w:val="000000"/>
          <w:lang w:val="en-US"/>
        </w:rPr>
        <w:t>која</w:t>
      </w:r>
      <w:proofErr w:type="spellEnd"/>
      <w:r w:rsidRPr="00AD7E69">
        <w:rPr>
          <w:color w:val="000000"/>
          <w:lang w:val="en-US"/>
        </w:rPr>
        <w:t xml:space="preserve"> </w:t>
      </w:r>
      <w:proofErr w:type="spellStart"/>
      <w:r w:rsidRPr="00AD7E69">
        <w:rPr>
          <w:color w:val="000000"/>
          <w:lang w:val="en-US"/>
        </w:rPr>
        <w:t>би</w:t>
      </w:r>
      <w:proofErr w:type="spellEnd"/>
      <w:r w:rsidRPr="00AD7E69">
        <w:rPr>
          <w:color w:val="000000"/>
          <w:lang w:val="en-US"/>
        </w:rPr>
        <w:t xml:space="preserve"> </w:t>
      </w:r>
      <w:proofErr w:type="spellStart"/>
      <w:r w:rsidRPr="00AD7E69">
        <w:rPr>
          <w:color w:val="000000"/>
          <w:lang w:val="en-US"/>
        </w:rPr>
        <w:t>била</w:t>
      </w:r>
      <w:proofErr w:type="spellEnd"/>
      <w:r w:rsidRPr="00AD7E69">
        <w:rPr>
          <w:color w:val="000000"/>
          <w:lang w:val="en-US"/>
        </w:rPr>
        <w:t xml:space="preserve"> </w:t>
      </w:r>
      <w:proofErr w:type="spellStart"/>
      <w:r w:rsidRPr="00AD7E69">
        <w:rPr>
          <w:color w:val="000000"/>
          <w:lang w:val="en-US"/>
        </w:rPr>
        <w:t>прихваћена</w:t>
      </w:r>
      <w:proofErr w:type="spellEnd"/>
      <w:r w:rsidRPr="00AD7E69">
        <w:rPr>
          <w:color w:val="000000"/>
          <w:lang w:val="en-US"/>
        </w:rPr>
        <w:t xml:space="preserve"> </w:t>
      </w:r>
      <w:proofErr w:type="spellStart"/>
      <w:r w:rsidRPr="00AD7E69">
        <w:rPr>
          <w:color w:val="000000"/>
          <w:lang w:val="en-US"/>
        </w:rPr>
        <w:t>само</w:t>
      </w:r>
      <w:proofErr w:type="spellEnd"/>
      <w:r w:rsidRPr="00AD7E69">
        <w:rPr>
          <w:color w:val="000000"/>
          <w:lang w:val="en-US"/>
        </w:rPr>
        <w:t xml:space="preserve"> </w:t>
      </w:r>
      <w:proofErr w:type="spellStart"/>
      <w:r w:rsidRPr="00AD7E69">
        <w:rPr>
          <w:color w:val="000000"/>
          <w:lang w:val="en-US"/>
        </w:rPr>
        <w:t>уз</w:t>
      </w:r>
      <w:proofErr w:type="spellEnd"/>
      <w:r w:rsidRPr="00AD7E69">
        <w:rPr>
          <w:color w:val="000000"/>
          <w:lang w:val="en-US"/>
        </w:rPr>
        <w:t xml:space="preserve"> </w:t>
      </w:r>
      <w:proofErr w:type="spellStart"/>
      <w:r w:rsidRPr="00AD7E69">
        <w:rPr>
          <w:color w:val="000000"/>
          <w:lang w:val="en-US"/>
        </w:rPr>
        <w:t>одобрење</w:t>
      </w:r>
      <w:proofErr w:type="spellEnd"/>
      <w:r w:rsidRPr="00AD7E69">
        <w:rPr>
          <w:color w:val="000000"/>
          <w:lang w:val="en-US"/>
        </w:rPr>
        <w:t xml:space="preserve"> </w:t>
      </w:r>
      <w:proofErr w:type="spellStart"/>
      <w:r w:rsidRPr="00AD7E69">
        <w:rPr>
          <w:color w:val="000000"/>
          <w:lang w:val="en-US"/>
        </w:rPr>
        <w:t>професора</w:t>
      </w:r>
      <w:proofErr w:type="spellEnd"/>
      <w:r w:rsidRPr="00AD7E69">
        <w:rPr>
          <w:color w:val="000000"/>
          <w:lang w:val="en-US"/>
        </w:rPr>
        <w:t xml:space="preserve"> - </w:t>
      </w:r>
      <w:proofErr w:type="spellStart"/>
      <w:r w:rsidRPr="00AD7E69">
        <w:rPr>
          <w:color w:val="000000"/>
          <w:lang w:val="en-US"/>
        </w:rPr>
        <w:t>будућег</w:t>
      </w:r>
      <w:proofErr w:type="spellEnd"/>
      <w:r w:rsidRPr="00AD7E69">
        <w:rPr>
          <w:color w:val="000000"/>
          <w:lang w:val="en-US"/>
        </w:rPr>
        <w:t xml:space="preserve"> </w:t>
      </w:r>
      <w:proofErr w:type="spellStart"/>
      <w:r w:rsidRPr="00AD7E69">
        <w:rPr>
          <w:color w:val="000000"/>
          <w:lang w:val="en-US"/>
        </w:rPr>
        <w:t>ментора</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ли</w:t>
      </w:r>
      <w:proofErr w:type="spellEnd"/>
      <w:r w:rsidRPr="00AD7E69">
        <w:rPr>
          <w:color w:val="000000"/>
          <w:lang w:val="en-US"/>
        </w:rPr>
        <w:t xml:space="preserve"> </w:t>
      </w:r>
      <w:proofErr w:type="spellStart"/>
      <w:r w:rsidRPr="00AD7E69">
        <w:rPr>
          <w:color w:val="000000"/>
          <w:lang w:val="en-US"/>
        </w:rPr>
        <w:t>постоји</w:t>
      </w:r>
      <w:proofErr w:type="spellEnd"/>
      <w:r w:rsidRPr="00AD7E69">
        <w:rPr>
          <w:color w:val="000000"/>
          <w:lang w:val="en-US"/>
        </w:rPr>
        <w:t xml:space="preserve"> </w:t>
      </w:r>
      <w:proofErr w:type="spellStart"/>
      <w:r w:rsidRPr="00AD7E69">
        <w:rPr>
          <w:color w:val="000000"/>
          <w:lang w:val="en-US"/>
        </w:rPr>
        <w:t>одговарајућа</w:t>
      </w:r>
      <w:proofErr w:type="spellEnd"/>
      <w:r w:rsidRPr="00AD7E69">
        <w:rPr>
          <w:color w:val="000000"/>
          <w:lang w:val="en-US"/>
        </w:rPr>
        <w:t xml:space="preserve"> </w:t>
      </w:r>
      <w:proofErr w:type="spellStart"/>
      <w:r w:rsidRPr="00AD7E69">
        <w:rPr>
          <w:color w:val="000000"/>
          <w:lang w:val="en-US"/>
        </w:rPr>
        <w:t>научна</w:t>
      </w:r>
      <w:proofErr w:type="spellEnd"/>
      <w:r w:rsidRPr="00AD7E69">
        <w:rPr>
          <w:color w:val="000000"/>
          <w:lang w:val="en-US"/>
        </w:rPr>
        <w:t xml:space="preserve"> и </w:t>
      </w:r>
      <w:proofErr w:type="spellStart"/>
      <w:r w:rsidRPr="00AD7E69">
        <w:rPr>
          <w:color w:val="000000"/>
          <w:lang w:val="en-US"/>
        </w:rPr>
        <w:t>стручна</w:t>
      </w:r>
      <w:proofErr w:type="spellEnd"/>
      <w:r w:rsidRPr="00AD7E69">
        <w:rPr>
          <w:color w:val="000000"/>
          <w:lang w:val="en-US"/>
        </w:rPr>
        <w:t xml:space="preserve"> </w:t>
      </w:r>
      <w:proofErr w:type="spellStart"/>
      <w:r w:rsidRPr="00AD7E69">
        <w:rPr>
          <w:color w:val="000000"/>
          <w:lang w:val="en-US"/>
        </w:rPr>
        <w:t>литература</w:t>
      </w:r>
      <w:proofErr w:type="spellEnd"/>
      <w:r w:rsidRPr="00AD7E69">
        <w:rPr>
          <w:color w:val="000000"/>
          <w:lang w:val="en-US"/>
        </w:rPr>
        <w:t xml:space="preserve"> о </w:t>
      </w:r>
      <w:proofErr w:type="spellStart"/>
      <w:r w:rsidRPr="00AD7E69">
        <w:rPr>
          <w:color w:val="000000"/>
          <w:lang w:val="en-US"/>
        </w:rPr>
        <w:t>предложеној</w:t>
      </w:r>
      <w:proofErr w:type="spellEnd"/>
      <w:r w:rsidRPr="00AD7E69">
        <w:rPr>
          <w:color w:val="000000"/>
          <w:lang w:val="en-US"/>
        </w:rPr>
        <w:t xml:space="preserve"> </w:t>
      </w:r>
      <w:proofErr w:type="spellStart"/>
      <w:r w:rsidRPr="00AD7E69">
        <w:rPr>
          <w:color w:val="000000"/>
          <w:lang w:val="en-US"/>
        </w:rPr>
        <w:t>теми</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ли</w:t>
      </w:r>
      <w:proofErr w:type="spellEnd"/>
      <w:r w:rsidRPr="00AD7E69">
        <w:rPr>
          <w:color w:val="000000"/>
          <w:lang w:val="en-US"/>
        </w:rPr>
        <w:t xml:space="preserve"> </w:t>
      </w:r>
      <w:proofErr w:type="spellStart"/>
      <w:r w:rsidRPr="00AD7E69">
        <w:rPr>
          <w:color w:val="000000"/>
          <w:lang w:val="en-US"/>
        </w:rPr>
        <w:t>је</w:t>
      </w:r>
      <w:proofErr w:type="spellEnd"/>
      <w:r w:rsidRPr="00AD7E69">
        <w:rPr>
          <w:color w:val="000000"/>
          <w:lang w:val="en-US"/>
        </w:rPr>
        <w:t xml:space="preserve"> </w:t>
      </w:r>
      <w:proofErr w:type="spellStart"/>
      <w:r w:rsidRPr="00AD7E69">
        <w:rPr>
          <w:color w:val="000000"/>
          <w:lang w:val="en-US"/>
        </w:rPr>
        <w:t>иста</w:t>
      </w:r>
      <w:proofErr w:type="spellEnd"/>
      <w:r w:rsidRPr="00AD7E69">
        <w:rPr>
          <w:color w:val="000000"/>
          <w:lang w:val="en-US"/>
        </w:rPr>
        <w:t xml:space="preserve"> </w:t>
      </w:r>
      <w:proofErr w:type="spellStart"/>
      <w:r w:rsidRPr="00AD7E69">
        <w:rPr>
          <w:color w:val="000000"/>
          <w:lang w:val="en-US"/>
        </w:rPr>
        <w:t>тема</w:t>
      </w:r>
      <w:proofErr w:type="spellEnd"/>
      <w:r w:rsidRPr="00AD7E69">
        <w:rPr>
          <w:color w:val="000000"/>
          <w:lang w:val="en-US"/>
        </w:rPr>
        <w:t xml:space="preserve"> </w:t>
      </w:r>
      <w:proofErr w:type="spellStart"/>
      <w:r w:rsidRPr="00AD7E69">
        <w:rPr>
          <w:color w:val="000000"/>
          <w:lang w:val="en-US"/>
        </w:rPr>
        <w:t>била</w:t>
      </w:r>
      <w:proofErr w:type="spellEnd"/>
      <w:r w:rsidRPr="00AD7E69">
        <w:rPr>
          <w:color w:val="000000"/>
          <w:lang w:val="en-US"/>
        </w:rPr>
        <w:t xml:space="preserve"> у </w:t>
      </w:r>
      <w:proofErr w:type="spellStart"/>
      <w:r w:rsidRPr="00AD7E69">
        <w:rPr>
          <w:color w:val="000000"/>
          <w:lang w:val="en-US"/>
        </w:rPr>
        <w:t>претходних</w:t>
      </w:r>
      <w:proofErr w:type="spellEnd"/>
      <w:r w:rsidRPr="00AD7E69">
        <w:rPr>
          <w:color w:val="000000"/>
          <w:lang w:val="en-US"/>
        </w:rPr>
        <w:t xml:space="preserve"> </w:t>
      </w:r>
      <w:proofErr w:type="spellStart"/>
      <w:r w:rsidRPr="00AD7E69">
        <w:rPr>
          <w:color w:val="000000"/>
          <w:lang w:val="en-US"/>
        </w:rPr>
        <w:t>пет</w:t>
      </w:r>
      <w:proofErr w:type="spellEnd"/>
      <w:r w:rsidRPr="00AD7E69">
        <w:rPr>
          <w:color w:val="000000"/>
          <w:lang w:val="en-US"/>
        </w:rPr>
        <w:t xml:space="preserve"> </w:t>
      </w:r>
      <w:proofErr w:type="spellStart"/>
      <w:r w:rsidRPr="00AD7E69">
        <w:rPr>
          <w:color w:val="000000"/>
          <w:lang w:val="en-US"/>
        </w:rPr>
        <w:t>година</w:t>
      </w:r>
      <w:proofErr w:type="spellEnd"/>
      <w:r w:rsidRPr="00AD7E69">
        <w:rPr>
          <w:color w:val="000000"/>
          <w:lang w:val="en-US"/>
        </w:rPr>
        <w:t xml:space="preserve">, </w:t>
      </w:r>
      <w:proofErr w:type="spellStart"/>
      <w:r w:rsidRPr="00AD7E69">
        <w:rPr>
          <w:color w:val="000000"/>
          <w:lang w:val="en-US"/>
        </w:rPr>
        <w:t>итд</w:t>
      </w:r>
      <w:proofErr w:type="spellEnd"/>
      <w:r w:rsidRPr="00AD7E69">
        <w:rPr>
          <w:color w:val="000000"/>
          <w:lang w:val="en-US"/>
        </w:rPr>
        <w:t xml:space="preserve">). </w:t>
      </w:r>
      <w:proofErr w:type="spellStart"/>
      <w:r w:rsidRPr="00AD7E69">
        <w:rPr>
          <w:color w:val="000000"/>
          <w:lang w:val="en-US"/>
        </w:rPr>
        <w:t>Професори</w:t>
      </w:r>
      <w:proofErr w:type="spellEnd"/>
      <w:r w:rsidRPr="00AD7E69">
        <w:rPr>
          <w:color w:val="000000"/>
          <w:lang w:val="en-US"/>
        </w:rPr>
        <w:t xml:space="preserve"> </w:t>
      </w:r>
      <w:proofErr w:type="spellStart"/>
      <w:r w:rsidRPr="00AD7E69">
        <w:rPr>
          <w:color w:val="000000"/>
          <w:lang w:val="en-US"/>
        </w:rPr>
        <w:t>су</w:t>
      </w:r>
      <w:proofErr w:type="spellEnd"/>
      <w:r w:rsidRPr="00AD7E69">
        <w:rPr>
          <w:color w:val="000000"/>
          <w:lang w:val="en-US"/>
        </w:rPr>
        <w:t xml:space="preserve"> </w:t>
      </w:r>
      <w:proofErr w:type="spellStart"/>
      <w:r w:rsidRPr="00AD7E69">
        <w:rPr>
          <w:color w:val="000000"/>
          <w:lang w:val="en-US"/>
        </w:rPr>
        <w:t>дужни</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поштују</w:t>
      </w:r>
      <w:proofErr w:type="spellEnd"/>
      <w:r w:rsidRPr="00AD7E69">
        <w:rPr>
          <w:color w:val="000000"/>
          <w:lang w:val="en-US"/>
        </w:rPr>
        <w:t xml:space="preserve"> </w:t>
      </w:r>
      <w:proofErr w:type="spellStart"/>
      <w:r w:rsidRPr="00AD7E69">
        <w:rPr>
          <w:color w:val="000000"/>
          <w:lang w:val="en-US"/>
        </w:rPr>
        <w:t>Правилник</w:t>
      </w:r>
      <w:proofErr w:type="spellEnd"/>
      <w:r w:rsidRPr="00AD7E69">
        <w:rPr>
          <w:color w:val="000000"/>
          <w:lang w:val="en-US"/>
        </w:rPr>
        <w:t xml:space="preserve"> о </w:t>
      </w:r>
      <w:proofErr w:type="spellStart"/>
      <w:r w:rsidRPr="00AD7E69">
        <w:rPr>
          <w:color w:val="000000"/>
          <w:lang w:val="en-US"/>
        </w:rPr>
        <w:t>изради</w:t>
      </w:r>
      <w:proofErr w:type="spellEnd"/>
      <w:r w:rsidRPr="00AD7E69">
        <w:rPr>
          <w:color w:val="000000"/>
          <w:lang w:val="en-US"/>
        </w:rPr>
        <w:t xml:space="preserve"> и </w:t>
      </w:r>
      <w:proofErr w:type="spellStart"/>
      <w:r w:rsidRPr="00AD7E69">
        <w:rPr>
          <w:color w:val="000000"/>
          <w:lang w:val="en-US"/>
        </w:rPr>
        <w:t>полагању</w:t>
      </w:r>
      <w:proofErr w:type="spellEnd"/>
      <w:r w:rsidRPr="00AD7E69">
        <w:rPr>
          <w:color w:val="000000"/>
          <w:lang w:val="en-US"/>
        </w:rPr>
        <w:t xml:space="preserve"> </w:t>
      </w:r>
      <w:proofErr w:type="spellStart"/>
      <w:r w:rsidRPr="00AD7E69">
        <w:rPr>
          <w:color w:val="000000"/>
          <w:lang w:val="en-US"/>
        </w:rPr>
        <w:t>матурског</w:t>
      </w:r>
      <w:proofErr w:type="spellEnd"/>
      <w:r w:rsidRPr="00AD7E69">
        <w:rPr>
          <w:color w:val="000000"/>
          <w:lang w:val="en-US"/>
        </w:rPr>
        <w:t xml:space="preserve"> </w:t>
      </w:r>
      <w:proofErr w:type="spellStart"/>
      <w:r w:rsidRPr="00AD7E69">
        <w:rPr>
          <w:color w:val="000000"/>
          <w:lang w:val="en-US"/>
        </w:rPr>
        <w:t>испита</w:t>
      </w:r>
      <w:proofErr w:type="spellEnd"/>
      <w:r w:rsidRPr="00AD7E69">
        <w:rPr>
          <w:color w:val="000000"/>
          <w:lang w:val="en-US"/>
        </w:rPr>
        <w:t xml:space="preserve">, </w:t>
      </w:r>
      <w:proofErr w:type="spellStart"/>
      <w:r w:rsidRPr="00AD7E69">
        <w:rPr>
          <w:color w:val="000000"/>
          <w:lang w:val="en-US"/>
        </w:rPr>
        <w:t>што</w:t>
      </w:r>
      <w:proofErr w:type="spellEnd"/>
      <w:r w:rsidRPr="00AD7E69">
        <w:rPr>
          <w:color w:val="000000"/>
          <w:lang w:val="en-US"/>
        </w:rPr>
        <w:t xml:space="preserve"> </w:t>
      </w:r>
      <w:proofErr w:type="spellStart"/>
      <w:r w:rsidRPr="00AD7E69">
        <w:rPr>
          <w:color w:val="000000"/>
          <w:lang w:val="en-US"/>
        </w:rPr>
        <w:t>подразумева</w:t>
      </w:r>
      <w:proofErr w:type="spellEnd"/>
      <w:r w:rsidRPr="00AD7E69">
        <w:rPr>
          <w:color w:val="000000"/>
          <w:lang w:val="en-US"/>
        </w:rPr>
        <w:t xml:space="preserve"> </w:t>
      </w:r>
      <w:proofErr w:type="spellStart"/>
      <w:r w:rsidRPr="00AD7E69">
        <w:rPr>
          <w:color w:val="000000"/>
          <w:lang w:val="en-US"/>
        </w:rPr>
        <w:t>обавезне</w:t>
      </w:r>
      <w:proofErr w:type="spellEnd"/>
      <w:r w:rsidRPr="00AD7E69">
        <w:rPr>
          <w:color w:val="000000"/>
          <w:lang w:val="en-US"/>
        </w:rPr>
        <w:t xml:space="preserve"> </w:t>
      </w:r>
      <w:proofErr w:type="spellStart"/>
      <w:r w:rsidRPr="00AD7E69">
        <w:rPr>
          <w:color w:val="000000"/>
          <w:lang w:val="en-US"/>
        </w:rPr>
        <w:t>припремне</w:t>
      </w:r>
      <w:proofErr w:type="spellEnd"/>
      <w:r w:rsidRPr="00AD7E69">
        <w:rPr>
          <w:color w:val="000000"/>
          <w:lang w:val="en-US"/>
        </w:rPr>
        <w:t xml:space="preserve"> </w:t>
      </w:r>
      <w:proofErr w:type="spellStart"/>
      <w:r w:rsidRPr="00AD7E69">
        <w:rPr>
          <w:color w:val="000000"/>
          <w:lang w:val="en-US"/>
        </w:rPr>
        <w:t>часове</w:t>
      </w:r>
      <w:proofErr w:type="spellEnd"/>
      <w:r w:rsidRPr="00AD7E69">
        <w:rPr>
          <w:color w:val="000000"/>
          <w:lang w:val="en-US"/>
        </w:rPr>
        <w:t xml:space="preserve"> и </w:t>
      </w:r>
      <w:proofErr w:type="spellStart"/>
      <w:r w:rsidRPr="00AD7E69">
        <w:rPr>
          <w:color w:val="000000"/>
          <w:lang w:val="en-US"/>
        </w:rPr>
        <w:t>консултације</w:t>
      </w:r>
      <w:proofErr w:type="spellEnd"/>
      <w:r w:rsidRPr="00AD7E69">
        <w:rPr>
          <w:color w:val="000000"/>
          <w:lang w:val="en-US"/>
        </w:rPr>
        <w:t xml:space="preserve">, </w:t>
      </w:r>
      <w:proofErr w:type="spellStart"/>
      <w:r w:rsidRPr="00AD7E69">
        <w:rPr>
          <w:color w:val="000000"/>
          <w:lang w:val="en-US"/>
        </w:rPr>
        <w:t>одређене</w:t>
      </w:r>
      <w:proofErr w:type="spellEnd"/>
      <w:r w:rsidRPr="00AD7E69">
        <w:rPr>
          <w:color w:val="000000"/>
          <w:lang w:val="en-US"/>
        </w:rPr>
        <w:t xml:space="preserve"> </w:t>
      </w:r>
      <w:proofErr w:type="spellStart"/>
      <w:r w:rsidRPr="00AD7E69">
        <w:rPr>
          <w:color w:val="000000"/>
          <w:lang w:val="en-US"/>
        </w:rPr>
        <w:t>стандарде</w:t>
      </w:r>
      <w:proofErr w:type="spellEnd"/>
      <w:r w:rsidRPr="00AD7E69">
        <w:rPr>
          <w:color w:val="000000"/>
          <w:lang w:val="en-US"/>
        </w:rPr>
        <w:t xml:space="preserve"> и </w:t>
      </w:r>
      <w:proofErr w:type="spellStart"/>
      <w:r w:rsidRPr="00AD7E69">
        <w:rPr>
          <w:color w:val="000000"/>
          <w:lang w:val="en-US"/>
        </w:rPr>
        <w:t>форму</w:t>
      </w:r>
      <w:proofErr w:type="spellEnd"/>
      <w:r w:rsidRPr="00AD7E69">
        <w:rPr>
          <w:color w:val="000000"/>
          <w:lang w:val="en-US"/>
        </w:rPr>
        <w:t xml:space="preserve"> </w:t>
      </w:r>
      <w:proofErr w:type="spellStart"/>
      <w:r w:rsidRPr="00AD7E69">
        <w:rPr>
          <w:color w:val="000000"/>
          <w:lang w:val="en-US"/>
        </w:rPr>
        <w:t>коју</w:t>
      </w:r>
      <w:proofErr w:type="spellEnd"/>
      <w:r w:rsidRPr="00AD7E69">
        <w:rPr>
          <w:color w:val="000000"/>
          <w:lang w:val="en-US"/>
        </w:rPr>
        <w:t xml:space="preserve"> </w:t>
      </w:r>
      <w:proofErr w:type="spellStart"/>
      <w:r w:rsidRPr="00AD7E69">
        <w:rPr>
          <w:color w:val="000000"/>
          <w:lang w:val="en-US"/>
        </w:rPr>
        <w:t>рад</w:t>
      </w:r>
      <w:proofErr w:type="spellEnd"/>
      <w:r w:rsidRPr="00AD7E69">
        <w:rPr>
          <w:color w:val="000000"/>
          <w:lang w:val="en-US"/>
        </w:rPr>
        <w:t xml:space="preserve"> </w:t>
      </w:r>
      <w:proofErr w:type="spellStart"/>
      <w:r w:rsidRPr="00AD7E69">
        <w:rPr>
          <w:color w:val="000000"/>
          <w:lang w:val="en-US"/>
        </w:rPr>
        <w:t>мора</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испуњава</w:t>
      </w:r>
      <w:proofErr w:type="spellEnd"/>
      <w:r w:rsidRPr="00AD7E69">
        <w:rPr>
          <w:color w:val="000000"/>
          <w:lang w:val="en-US"/>
        </w:rPr>
        <w:t xml:space="preserve">, </w:t>
      </w:r>
      <w:proofErr w:type="spellStart"/>
      <w:r w:rsidRPr="00AD7E69">
        <w:rPr>
          <w:color w:val="000000"/>
          <w:lang w:val="en-US"/>
        </w:rPr>
        <w:t>па</w:t>
      </w:r>
      <w:proofErr w:type="spellEnd"/>
      <w:r w:rsidRPr="00AD7E69">
        <w:rPr>
          <w:color w:val="000000"/>
          <w:lang w:val="en-US"/>
        </w:rPr>
        <w:t xml:space="preserve"> </w:t>
      </w:r>
      <w:proofErr w:type="spellStart"/>
      <w:r w:rsidRPr="00AD7E69">
        <w:rPr>
          <w:color w:val="000000"/>
          <w:lang w:val="en-US"/>
        </w:rPr>
        <w:t>до</w:t>
      </w:r>
      <w:proofErr w:type="spellEnd"/>
      <w:r w:rsidRPr="00AD7E69">
        <w:rPr>
          <w:color w:val="000000"/>
          <w:lang w:val="en-US"/>
        </w:rPr>
        <w:t xml:space="preserve"> </w:t>
      </w:r>
      <w:proofErr w:type="spellStart"/>
      <w:r w:rsidRPr="00AD7E69">
        <w:rPr>
          <w:color w:val="000000"/>
          <w:lang w:val="en-US"/>
        </w:rPr>
        <w:t>начина</w:t>
      </w:r>
      <w:proofErr w:type="spellEnd"/>
      <w:r w:rsidRPr="00AD7E69">
        <w:rPr>
          <w:color w:val="000000"/>
          <w:lang w:val="en-US"/>
        </w:rPr>
        <w:t xml:space="preserve"> </w:t>
      </w:r>
      <w:proofErr w:type="spellStart"/>
      <w:r w:rsidRPr="00AD7E69">
        <w:rPr>
          <w:color w:val="000000"/>
          <w:lang w:val="en-US"/>
        </w:rPr>
        <w:t>полагања</w:t>
      </w:r>
      <w:proofErr w:type="spellEnd"/>
      <w:r w:rsidRPr="00AD7E69">
        <w:rPr>
          <w:color w:val="000000"/>
          <w:lang w:val="en-US"/>
        </w:rPr>
        <w:t xml:space="preserve"> –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обухвата</w:t>
      </w:r>
      <w:proofErr w:type="spellEnd"/>
      <w:r w:rsidRPr="00AD7E69">
        <w:rPr>
          <w:color w:val="000000"/>
          <w:lang w:val="en-US"/>
        </w:rPr>
        <w:t xml:space="preserve"> </w:t>
      </w:r>
      <w:proofErr w:type="spellStart"/>
      <w:r w:rsidRPr="00AD7E69">
        <w:rPr>
          <w:color w:val="000000"/>
          <w:lang w:val="en-US"/>
        </w:rPr>
        <w:t>целокупно</w:t>
      </w:r>
      <w:proofErr w:type="spellEnd"/>
      <w:r w:rsidRPr="00AD7E69">
        <w:rPr>
          <w:color w:val="000000"/>
          <w:lang w:val="en-US"/>
        </w:rPr>
        <w:t xml:space="preserve"> </w:t>
      </w:r>
      <w:proofErr w:type="spellStart"/>
      <w:r w:rsidRPr="00AD7E69">
        <w:rPr>
          <w:color w:val="000000"/>
          <w:lang w:val="en-US"/>
        </w:rPr>
        <w:t>градиво</w:t>
      </w:r>
      <w:proofErr w:type="spellEnd"/>
      <w:r w:rsidRPr="00AD7E69">
        <w:rPr>
          <w:color w:val="000000"/>
          <w:lang w:val="en-US"/>
        </w:rPr>
        <w:t xml:space="preserve"> </w:t>
      </w:r>
      <w:proofErr w:type="spellStart"/>
      <w:r w:rsidRPr="00AD7E69">
        <w:rPr>
          <w:color w:val="000000"/>
          <w:lang w:val="en-US"/>
        </w:rPr>
        <w:t>предвиђено</w:t>
      </w:r>
      <w:proofErr w:type="spellEnd"/>
      <w:r w:rsidRPr="00AD7E69">
        <w:rPr>
          <w:color w:val="000000"/>
          <w:lang w:val="en-US"/>
        </w:rPr>
        <w:t xml:space="preserve"> </w:t>
      </w:r>
      <w:proofErr w:type="spellStart"/>
      <w:r w:rsidRPr="00AD7E69">
        <w:rPr>
          <w:color w:val="000000"/>
          <w:lang w:val="en-US"/>
        </w:rPr>
        <w:t>гимназијским</w:t>
      </w:r>
      <w:proofErr w:type="spellEnd"/>
      <w:r w:rsidRPr="00AD7E69">
        <w:rPr>
          <w:color w:val="000000"/>
          <w:lang w:val="en-US"/>
        </w:rPr>
        <w:t xml:space="preserve"> </w:t>
      </w:r>
      <w:proofErr w:type="spellStart"/>
      <w:r w:rsidRPr="00AD7E69">
        <w:rPr>
          <w:color w:val="000000"/>
          <w:lang w:val="en-US"/>
        </w:rPr>
        <w:t>образовањем</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полагање</w:t>
      </w:r>
      <w:proofErr w:type="spellEnd"/>
      <w:r w:rsidRPr="00AD7E69">
        <w:rPr>
          <w:color w:val="000000"/>
          <w:lang w:val="en-US"/>
        </w:rPr>
        <w:t xml:space="preserve"> </w:t>
      </w:r>
      <w:proofErr w:type="spellStart"/>
      <w:r w:rsidRPr="00AD7E69">
        <w:rPr>
          <w:color w:val="000000"/>
          <w:lang w:val="en-US"/>
        </w:rPr>
        <w:t>не</w:t>
      </w:r>
      <w:proofErr w:type="spellEnd"/>
      <w:r w:rsidRPr="00AD7E69">
        <w:rPr>
          <w:color w:val="000000"/>
          <w:lang w:val="en-US"/>
        </w:rPr>
        <w:t xml:space="preserve"> </w:t>
      </w:r>
      <w:proofErr w:type="spellStart"/>
      <w:r w:rsidRPr="00AD7E69">
        <w:rPr>
          <w:color w:val="000000"/>
          <w:lang w:val="en-US"/>
        </w:rPr>
        <w:t>сме</w:t>
      </w:r>
      <w:proofErr w:type="spellEnd"/>
      <w:r w:rsidRPr="00AD7E69">
        <w:rPr>
          <w:color w:val="000000"/>
          <w:lang w:val="en-US"/>
        </w:rPr>
        <w:t xml:space="preserve"> </w:t>
      </w:r>
      <w:proofErr w:type="spellStart"/>
      <w:r w:rsidRPr="00AD7E69">
        <w:rPr>
          <w:color w:val="000000"/>
          <w:lang w:val="en-US"/>
        </w:rPr>
        <w:t>да</w:t>
      </w:r>
      <w:proofErr w:type="spellEnd"/>
      <w:r w:rsidRPr="00AD7E69">
        <w:rPr>
          <w:color w:val="000000"/>
          <w:lang w:val="en-US"/>
        </w:rPr>
        <w:t xml:space="preserve"> </w:t>
      </w:r>
      <w:proofErr w:type="spellStart"/>
      <w:r w:rsidRPr="00AD7E69">
        <w:rPr>
          <w:color w:val="000000"/>
          <w:lang w:val="en-US"/>
        </w:rPr>
        <w:t>траје</w:t>
      </w:r>
      <w:proofErr w:type="spellEnd"/>
      <w:r w:rsidRPr="00AD7E69">
        <w:rPr>
          <w:color w:val="000000"/>
          <w:lang w:val="en-US"/>
        </w:rPr>
        <w:t xml:space="preserve"> </w:t>
      </w:r>
      <w:proofErr w:type="spellStart"/>
      <w:r w:rsidRPr="00AD7E69">
        <w:rPr>
          <w:color w:val="000000"/>
          <w:lang w:val="en-US"/>
        </w:rPr>
        <w:t>дуже</w:t>
      </w:r>
      <w:proofErr w:type="spellEnd"/>
      <w:r w:rsidRPr="00AD7E69">
        <w:rPr>
          <w:color w:val="000000"/>
          <w:lang w:val="en-US"/>
        </w:rPr>
        <w:t xml:space="preserve"> </w:t>
      </w:r>
      <w:proofErr w:type="spellStart"/>
      <w:r w:rsidRPr="00AD7E69">
        <w:rPr>
          <w:color w:val="000000"/>
          <w:lang w:val="en-US"/>
        </w:rPr>
        <w:t>од</w:t>
      </w:r>
      <w:proofErr w:type="spellEnd"/>
      <w:r w:rsidRPr="00AD7E69">
        <w:rPr>
          <w:color w:val="000000"/>
          <w:lang w:val="en-US"/>
        </w:rPr>
        <w:t xml:space="preserve"> </w:t>
      </w:r>
      <w:proofErr w:type="spellStart"/>
      <w:r w:rsidRPr="00AD7E69">
        <w:rPr>
          <w:color w:val="000000"/>
          <w:lang w:val="en-US"/>
        </w:rPr>
        <w:t>пола</w:t>
      </w:r>
      <w:proofErr w:type="spellEnd"/>
      <w:r w:rsidRPr="00AD7E69">
        <w:rPr>
          <w:color w:val="000000"/>
          <w:lang w:val="en-US"/>
        </w:rPr>
        <w:t xml:space="preserve"> </w:t>
      </w:r>
      <w:proofErr w:type="spellStart"/>
      <w:r w:rsidRPr="00AD7E69">
        <w:rPr>
          <w:color w:val="000000"/>
          <w:lang w:val="en-US"/>
        </w:rPr>
        <w:t>сата</w:t>
      </w:r>
      <w:proofErr w:type="spellEnd"/>
      <w:r w:rsidRPr="00AD7E69">
        <w:rPr>
          <w:color w:val="000000"/>
          <w:lang w:val="en-US"/>
        </w:rPr>
        <w:t xml:space="preserve">, </w:t>
      </w:r>
      <w:proofErr w:type="spellStart"/>
      <w:r w:rsidRPr="00AD7E69">
        <w:rPr>
          <w:color w:val="000000"/>
          <w:lang w:val="en-US"/>
        </w:rPr>
        <w:t>итд</w:t>
      </w:r>
      <w:proofErr w:type="spellEnd"/>
      <w:r w:rsidRPr="00AD7E69">
        <w:rPr>
          <w:color w:val="000000"/>
          <w:lang w:val="en-US"/>
        </w:rPr>
        <w:t>.</w:t>
      </w:r>
    </w:p>
    <w:p w:rsidR="004F56DB" w:rsidRDefault="004F56DB" w:rsidP="004F56DB">
      <w:pPr>
        <w:jc w:val="both"/>
        <w:rPr>
          <w:lang w:val="sr-Cyrl-RS"/>
        </w:rPr>
      </w:pPr>
    </w:p>
    <w:p w:rsidR="004F56DB" w:rsidRDefault="004F56DB" w:rsidP="004F56DB">
      <w:pPr>
        <w:jc w:val="both"/>
        <w:rPr>
          <w:lang w:val="sr-Cyrl-RS"/>
        </w:rPr>
      </w:pPr>
      <w:r>
        <w:rPr>
          <w:lang w:val="sr-Cyrl-RS"/>
        </w:rPr>
        <w:t xml:space="preserve">3) Састанак одржан 23.11.2019: </w:t>
      </w:r>
      <w:r w:rsidRPr="008A67A4">
        <w:rPr>
          <w:lang w:val="sr-Cyrl-RS"/>
        </w:rPr>
        <w:t>Ради унапређења наставе битно је развијати што више самосталног рада ученика током самог наставног процеса и то прим</w:t>
      </w:r>
      <w:r>
        <w:rPr>
          <w:lang w:val="sr-Cyrl-RS"/>
        </w:rPr>
        <w:t>еном што шароликије методике рад</w:t>
      </w:r>
      <w:r w:rsidRPr="008A67A4">
        <w:rPr>
          <w:lang w:val="sr-Cyrl-RS"/>
        </w:rPr>
        <w:t>а – индивидуални рад, рад у паровима и групама, радионице, израде презентација, самосталних или групних пројеката. Овај процес нераздвојно иде са што већом применом дијалошке методе, при чему усмеравајући рад ученика без давања одговора предметни професор може да усресреди пажњу ђака на одређени садржај или проблем, да подстиче поређења и од ученика тражи појашњења и анализу стеченог знања. По мишљењу Патаки Тибора, професора историје, ученике треба што више усмеревати на коришћење гимназијске библиотеке с обзиром на богат фонд који садржи, а како би се ученици што више стицали навику коришћења научне и стручне литератур</w:t>
      </w:r>
      <w:r>
        <w:rPr>
          <w:lang w:val="sr-Cyrl-RS"/>
        </w:rPr>
        <w:t xml:space="preserve">е уместо садржаја са интернета. </w:t>
      </w:r>
      <w:r w:rsidRPr="008A67A4">
        <w:rPr>
          <w:lang w:val="sr-Cyrl-RS"/>
        </w:rPr>
        <w:t xml:space="preserve">Што се уџбеника тиче, од примедби које су изнели чланови Стручног већа могу се издвојити следеће: садржај је често преобиман, ученици тешко могу да разликују битно од споредног у градиву, питања на крају лекција не обухватају суштину градива и нису од велике помоћи у понављању, уџбеници нису прилагођени новијим захтевима у области методике наставе, то јест нису прилагођени раду ученика у групама </w:t>
      </w:r>
      <w:r w:rsidRPr="008A67A4">
        <w:rPr>
          <w:lang w:val="sr-Cyrl-RS"/>
        </w:rPr>
        <w:lastRenderedPageBreak/>
        <w:t>или у паровима. Јован Гашовић, професор историје, сматра да не треба пренаглашавати значај уџбеника, јер су од већег значаја други фактори као што су: начин обраде новог градива, радна атмосфера у оделењу, активност ученика и професор као покретач наставе. Без ових елемената ни најбољи уџбеник не вреди много.</w:t>
      </w:r>
    </w:p>
    <w:p w:rsidR="004F56DB" w:rsidRDefault="004F56DB" w:rsidP="004F56DB">
      <w:pPr>
        <w:jc w:val="both"/>
        <w:rPr>
          <w:lang w:val="sr-Cyrl-RS"/>
        </w:rPr>
      </w:pPr>
      <w:r>
        <w:rPr>
          <w:lang w:val="sr-Cyrl-RS"/>
        </w:rPr>
        <w:t>4) Састанак одржан 03.03.2020</w:t>
      </w:r>
      <w:r w:rsidRPr="00FA2CC8">
        <w:rPr>
          <w:lang w:val="sr-Cyrl-RS"/>
        </w:rPr>
        <w:t>:</w:t>
      </w:r>
      <w:r>
        <w:rPr>
          <w:lang w:val="sr-Cyrl-RS"/>
        </w:rPr>
        <w:t xml:space="preserve"> </w:t>
      </w:r>
      <w:r w:rsidRPr="00FA2CC8">
        <w:rPr>
          <w:lang w:val="sr-Cyrl-RS"/>
        </w:rPr>
        <w:t>Предметни професор обавезно мора да одобри тему за матурски, избор не мож</w:t>
      </w:r>
      <w:r>
        <w:rPr>
          <w:lang w:val="sr-Cyrl-RS"/>
        </w:rPr>
        <w:t>е искључиво ученику да препусти</w:t>
      </w:r>
      <w:r w:rsidRPr="00FA2CC8">
        <w:rPr>
          <w:lang w:val="sr-Cyrl-RS"/>
        </w:rPr>
        <w:t>. Један од критеријума којих би се притом морао придржавати је да ли постоји одговарајућа литература за одређену тему. Ученици су неретко сматрају да се то питање решава претрагом по интернет сајтовима, без свести о неопходности коришћења научне и стручне литературе, то јест дешавало се да покушавају да податцима са интернета не само допуне, већ и замене стручну и научну литературу. У том смислу, не треба препустити само ученику да бира књиге за израду рада; искуство је показало да су савети предметних професора били веома корисни кандидату. Ђаке упутити на литературу којом располаже гимназијска библиотека. Понекад ђаци неоправдано зазиру од изношења свог мишљења, а то је један од елемената у раду који треба подстицати. Колико год тема допушта повезивати је са осталим предметима то јест вршити корелацију. Искуство показује да не треба допустити кандидатима да првобитну верзију рада предају на крају школске године јер онда ученик често нема довољно времена да исправи недостатке и грешке или допуни празнине у раду. Зато је путем консултација неопходно указати ђаку шта одређена тема треба да обухвати како би се избегло лутање у процесу писања рада. Такође, током консултација упутити ученика у форму коју рад захтева, јер дешава се да у првобитној верзији на пример уводни део буде преобиман или да уопште нема закључка. Зато је добро дати ученицима примерак једног од претходних матурских р</w:t>
      </w:r>
      <w:r>
        <w:rPr>
          <w:lang w:val="sr-Cyrl-RS"/>
        </w:rPr>
        <w:t xml:space="preserve">адова да се упознају са формом. </w:t>
      </w:r>
      <w:r w:rsidRPr="00FA2CC8">
        <w:rPr>
          <w:lang w:val="sr-Cyrl-RS"/>
        </w:rPr>
        <w:t>За чланове комисија за полагање матурских испита Стручно веће предлаже следеће професоре – запослене у Сенћанској гимназији:</w:t>
      </w:r>
    </w:p>
    <w:p w:rsidR="004F56DB" w:rsidRPr="00FA2CC8" w:rsidRDefault="004F56DB" w:rsidP="004F56DB">
      <w:pPr>
        <w:jc w:val="both"/>
        <w:rPr>
          <w:lang w:val="sr-Cyrl-RS"/>
        </w:rPr>
      </w:pPr>
      <w:r>
        <w:rPr>
          <w:lang w:val="sr-Cyrl-RS"/>
        </w:rPr>
        <w:t>А) Социологија – Апро Ото</w:t>
      </w:r>
      <w:r w:rsidRPr="00FA2CC8">
        <w:rPr>
          <w:lang w:val="sr-Cyrl-RS"/>
        </w:rPr>
        <w:t>, М</w:t>
      </w:r>
      <w:r>
        <w:rPr>
          <w:lang w:val="sr-Cyrl-RS"/>
        </w:rPr>
        <w:t>илоје Грбин</w:t>
      </w:r>
      <w:r w:rsidRPr="00FA2CC8">
        <w:rPr>
          <w:lang w:val="sr-Cyrl-RS"/>
        </w:rPr>
        <w:t>;</w:t>
      </w:r>
    </w:p>
    <w:p w:rsidR="004F56DB" w:rsidRPr="00FA2CC8" w:rsidRDefault="004F56DB" w:rsidP="004F56DB">
      <w:pPr>
        <w:jc w:val="both"/>
        <w:rPr>
          <w:lang w:val="sr-Cyrl-RS"/>
        </w:rPr>
      </w:pPr>
      <w:r w:rsidRPr="00FA2CC8">
        <w:rPr>
          <w:lang w:val="sr-Cyrl-RS"/>
        </w:rPr>
        <w:t>Б) Психологија</w:t>
      </w:r>
      <w:r>
        <w:rPr>
          <w:lang w:val="sr-Cyrl-RS"/>
        </w:rPr>
        <w:t xml:space="preserve"> – Шимон Роберт, </w:t>
      </w:r>
      <w:r w:rsidRPr="001E25A5">
        <w:rPr>
          <w:lang w:val="sr-Cyrl-RS"/>
        </w:rPr>
        <w:t>Милоје Грбин;</w:t>
      </w:r>
    </w:p>
    <w:p w:rsidR="004F56DB" w:rsidRPr="00FA2CC8" w:rsidRDefault="004F56DB" w:rsidP="004F56DB">
      <w:pPr>
        <w:jc w:val="both"/>
        <w:rPr>
          <w:lang w:val="sr-Cyrl-RS"/>
        </w:rPr>
      </w:pPr>
      <w:r w:rsidRPr="00FA2CC8">
        <w:rPr>
          <w:lang w:val="sr-Cyrl-RS"/>
        </w:rPr>
        <w:t>В) Историја – Патаки Тибор, Јо</w:t>
      </w:r>
      <w:r>
        <w:rPr>
          <w:lang w:val="sr-Cyrl-RS"/>
        </w:rPr>
        <w:t>ван Гашовић;</w:t>
      </w:r>
    </w:p>
    <w:p w:rsidR="004F56DB" w:rsidRPr="00FA2CC8" w:rsidRDefault="004F56DB" w:rsidP="004F56DB">
      <w:pPr>
        <w:jc w:val="both"/>
        <w:rPr>
          <w:lang w:val="sr-Cyrl-RS"/>
        </w:rPr>
      </w:pPr>
      <w:r w:rsidRPr="00FA2CC8">
        <w:rPr>
          <w:lang w:val="sr-Cyrl-RS"/>
        </w:rPr>
        <w:t>Г) Филозофија – Милиц</w:t>
      </w:r>
      <w:r>
        <w:rPr>
          <w:lang w:val="sr-Cyrl-RS"/>
        </w:rPr>
        <w:t>а Рамадански.</w:t>
      </w:r>
    </w:p>
    <w:p w:rsidR="004F56DB" w:rsidRDefault="004F56DB" w:rsidP="004F56DB">
      <w:pPr>
        <w:jc w:val="both"/>
        <w:rPr>
          <w:lang w:val="sr-Cyrl-RS"/>
        </w:rPr>
      </w:pPr>
      <w:r w:rsidRPr="00FA2CC8">
        <w:rPr>
          <w:lang w:val="sr-Cyrl-RS"/>
        </w:rPr>
        <w:t>Ове године општинско такмичење из и</w:t>
      </w:r>
      <w:r>
        <w:rPr>
          <w:lang w:val="sr-Cyrl-RS"/>
        </w:rPr>
        <w:t>сторије ће се одржати 2</w:t>
      </w:r>
      <w:r>
        <w:t>2</w:t>
      </w:r>
      <w:r>
        <w:rPr>
          <w:lang w:val="sr-Cyrl-RS"/>
        </w:rPr>
        <w:t>.03.2019, а окружно 18.04.2019</w:t>
      </w:r>
      <w:r w:rsidRPr="00FA2CC8">
        <w:rPr>
          <w:lang w:val="sr-Cyrl-RS"/>
        </w:rPr>
        <w:t>. С ученицима су одржани часови припреме за такми</w:t>
      </w:r>
      <w:r>
        <w:rPr>
          <w:lang w:val="sr-Cyrl-RS"/>
        </w:rPr>
        <w:t xml:space="preserve">чење. </w:t>
      </w:r>
    </w:p>
    <w:p w:rsidR="004F56DB" w:rsidRDefault="004F56DB" w:rsidP="004F56DB">
      <w:pPr>
        <w:jc w:val="both"/>
        <w:rPr>
          <w:lang w:val="sr-Cyrl-RS"/>
        </w:rPr>
      </w:pPr>
      <w:r w:rsidRPr="009C2151">
        <w:rPr>
          <w:lang w:val="sr-Cyrl-RS"/>
        </w:rPr>
        <w:t>Избор тема од стране ученика је и ове године шаролик и велики део је</w:t>
      </w:r>
      <w:r>
        <w:rPr>
          <w:lang w:val="sr-Cyrl-RS"/>
        </w:rPr>
        <w:t xml:space="preserve"> показао труд</w:t>
      </w:r>
      <w:r w:rsidRPr="009C2151">
        <w:rPr>
          <w:lang w:val="sr-Cyrl-RS"/>
        </w:rPr>
        <w:t xml:space="preserve"> у изради радова од којих су неки веома зрели и натпросечни. Ђаци су максимално користили књиге из гимназијске библиотеке, а неки професори су и сами давали своје књиге. Међутим, део ученика касни са предајом прве или радне верзије рада, у радовима не наводе правилно цитате нити наводе коришћену литературу на одговарајући начин. </w:t>
      </w:r>
      <w:r>
        <w:rPr>
          <w:lang w:val="sr-Cyrl-RS"/>
        </w:rPr>
        <w:t>Дешавало се да насловна страна није одговарајућа (нпр. ученик је изоставио назив школе и годину)и зато о</w:t>
      </w:r>
      <w:r w:rsidRPr="009C2151">
        <w:rPr>
          <w:lang w:val="sr-Cyrl-RS"/>
        </w:rPr>
        <w:t xml:space="preserve">бавезно проверавати </w:t>
      </w:r>
      <w:r>
        <w:rPr>
          <w:lang w:val="sr-Cyrl-RS"/>
        </w:rPr>
        <w:t xml:space="preserve">не само знају ли ђаци неопходну форму матурског рада већ </w:t>
      </w:r>
      <w:r w:rsidRPr="009C2151">
        <w:rPr>
          <w:lang w:val="sr-Cyrl-RS"/>
        </w:rPr>
        <w:t>да ли ученици познају и разумеју стручну терминологију коју користе у раду; ту се лако може препознати да л</w:t>
      </w:r>
      <w:r>
        <w:rPr>
          <w:lang w:val="sr-Cyrl-RS"/>
        </w:rPr>
        <w:t>и матурски</w:t>
      </w:r>
      <w:r w:rsidRPr="009C2151">
        <w:rPr>
          <w:lang w:val="sr-Cyrl-RS"/>
        </w:rPr>
        <w:t xml:space="preserve"> представља плагијат</w:t>
      </w:r>
      <w:r>
        <w:rPr>
          <w:lang w:val="sr-Cyrl-RS"/>
        </w:rPr>
        <w:t xml:space="preserve"> или самостално урађен </w:t>
      </w:r>
      <w:r w:rsidRPr="009C2151">
        <w:rPr>
          <w:lang w:val="sr-Cyrl-RS"/>
        </w:rPr>
        <w:t>рад. Јако водити рачуна о правопису и да допуњавање рада илустрацијама, табелама, историјским картама и слично не потисне текст испод обима који подразумева матурски рад. У неколико случајева је било неопходно делимично модификовати тему с обзиром да се у процесу израде десило да је тема била преобимна за рад или је боље обрађена пошто је проширена с обзиром на расположиву литературу. Чланови већа су држали консултације и</w:t>
      </w:r>
      <w:r>
        <w:rPr>
          <w:lang w:val="sr-Cyrl-RS"/>
        </w:rPr>
        <w:t xml:space="preserve"> почели са припремном наставом. </w:t>
      </w:r>
      <w:r w:rsidRPr="009C2151">
        <w:rPr>
          <w:lang w:val="sr-Cyrl-RS"/>
        </w:rPr>
        <w:t xml:space="preserve">Држање допунске наставе је дало веома добре резултате.  Јован Гашовић, професор историје, навео је примере ученика који су прошле године похађали допунску </w:t>
      </w:r>
      <w:r w:rsidRPr="009C2151">
        <w:rPr>
          <w:lang w:val="sr-Cyrl-RS"/>
        </w:rPr>
        <w:lastRenderedPageBreak/>
        <w:t>наставу а сада имају одличну оцену из предмета. Ипак, никако се не сме занемарити додатна настава; пажњу у раду треба посветити и напредним ученицима који показују додатно интересовање за поједине предмете и тако их додатно подстакнути у раду.</w:t>
      </w:r>
    </w:p>
    <w:p w:rsidR="004F56DB" w:rsidRDefault="004F56DB" w:rsidP="004F56DB">
      <w:pPr>
        <w:jc w:val="both"/>
      </w:pPr>
      <w:r>
        <w:rPr>
          <w:lang w:val="sr-Cyrl-RS"/>
        </w:rPr>
        <w:t>За новог заменика изабран је једногласно Шимон Роберт.</w:t>
      </w:r>
    </w:p>
    <w:p w:rsidR="004F56DB" w:rsidRDefault="004F56DB" w:rsidP="004F56DB">
      <w:pPr>
        <w:jc w:val="both"/>
        <w:rPr>
          <w:lang w:val="sr-Cyrl-RS"/>
        </w:rPr>
      </w:pPr>
      <w:r>
        <w:rPr>
          <w:lang w:val="sr-Cyrl-RS"/>
        </w:rPr>
        <w:t>6) Састанак одржан 28.05.2019</w:t>
      </w:r>
      <w:r w:rsidRPr="00B46092">
        <w:rPr>
          <w:lang w:val="sr-Cyrl-RS"/>
        </w:rPr>
        <w:t>:</w:t>
      </w:r>
      <w:r>
        <w:rPr>
          <w:lang w:val="sr-Cyrl-RS"/>
        </w:rPr>
        <w:t xml:space="preserve"> </w:t>
      </w:r>
      <w:r w:rsidRPr="00C42F06">
        <w:rPr>
          <w:lang w:val="sr-Cyrl-RS"/>
        </w:rPr>
        <w:t xml:space="preserve">С обзиром на околности настале епидемијом корона вируса састанак је одржан путем интернета то јест онлајн. Из горе наведеног разлога огледни часови нису одржани, као ни такмичења из </w:t>
      </w:r>
      <w:r>
        <w:rPr>
          <w:lang w:val="sr-Cyrl-RS"/>
        </w:rPr>
        <w:t xml:space="preserve">већине предмета осим из социологије где су се након одржаног општинског такмичења 08.03.2020. даље на регионално такмичење у Новом Саду 23.05.2020. пласирале ученице 4/1 одељења Миа Влах и Јована Ђуза, али с обзиром на </w:t>
      </w:r>
      <w:r w:rsidRPr="00C42F06">
        <w:rPr>
          <w:lang w:val="sr-Cyrl-RS"/>
        </w:rPr>
        <w:t>на околности настале епидемијом корона вируса</w:t>
      </w:r>
      <w:r>
        <w:rPr>
          <w:lang w:val="sr-Cyrl-RS"/>
        </w:rPr>
        <w:t xml:space="preserve"> горе наведене ученице нажалост нису узеле учешће.</w:t>
      </w:r>
    </w:p>
    <w:p w:rsidR="004F56DB" w:rsidRDefault="004F56DB" w:rsidP="004F56DB">
      <w:pPr>
        <w:jc w:val="both"/>
        <w:rPr>
          <w:lang w:val="sr-Cyrl-RS"/>
        </w:rPr>
      </w:pPr>
      <w:r w:rsidRPr="00DF0836">
        <w:rPr>
          <w:lang w:val="sr-Cyrl-RS"/>
        </w:rPr>
        <w:t xml:space="preserve">Култура дијалога и изношења критичког мишљења у настави није нешто што захтева посебну прилику или наставну јединицу, већ што треба да постане уобичајени део часа колико је год то могуће. Искуство чланова већа показује да је предуслов за то охрабрити ђаке да постављају питања кроз која се развије дијалог са професором а често и међу ученицима. Зато треба стално настојати да се кроз тематске садржаје и одговарајуће педагошке методе ученицима пружи могућност да изграде културу дијалога, уважавање другачијег мишљења, моралну свест, неговање вредности хуманости кроз свестраност и интердисциплинарност у приступу градиву. Ово се најлакше постиже ако се градиво повеже са свакодневним, </w:t>
      </w:r>
      <w:r>
        <w:rPr>
          <w:lang w:val="sr-Cyrl-RS"/>
        </w:rPr>
        <w:t>животним искуством. Милоје Грбин, професор психологије и Апро Ото, професор</w:t>
      </w:r>
      <w:r w:rsidRPr="00DF0836">
        <w:rPr>
          <w:lang w:val="sr-Cyrl-RS"/>
        </w:rPr>
        <w:t xml:space="preserve"> социологије су посебно истакле сопствена позитивна искуства кроз раду у групама или излагању реферата ученика. У оквиру наставе историје овакав приступ је нарочито пожељан за упознавање културе и историје других, а пре свега суседних народа.</w:t>
      </w:r>
    </w:p>
    <w:p w:rsidR="004F56DB" w:rsidRDefault="004F56DB" w:rsidP="004F56DB">
      <w:pPr>
        <w:jc w:val="both"/>
        <w:rPr>
          <w:lang w:val="sr-Cyrl-RS"/>
        </w:rPr>
      </w:pPr>
      <w:r>
        <w:rPr>
          <w:lang w:val="sr-Cyrl-RS"/>
        </w:rPr>
        <w:t xml:space="preserve">7) Састанак одржан 15.06.2019: </w:t>
      </w:r>
      <w:r w:rsidRPr="0055291E">
        <w:rPr>
          <w:lang w:val="sr-Cyrl-RS"/>
        </w:rPr>
        <w:t>У протеклој школској години ученици су постигли боље резултате и оцене у односу на претходну, нарочито из предмета социологије и психологије</w:t>
      </w:r>
      <w:r>
        <w:rPr>
          <w:lang w:val="sr-Cyrl-RS"/>
        </w:rPr>
        <w:t xml:space="preserve"> и у мањој мери из историје</w:t>
      </w:r>
      <w:r w:rsidRPr="0055291E">
        <w:rPr>
          <w:lang w:val="sr-Cyrl-RS"/>
        </w:rPr>
        <w:t>. Мере за даље побољшање успеха ученика треба тражити пре свега у даљем осавремењавању наставе, активирању ученика како би процес наставе био процес учења на самом часу, уз што веће ангажовање ђака кроз коришћење реферата, дискусију (са професорима и нарочито међу самим ђацима), актуеализацију наставног садржаја кроз свакодневне, савремене теме и што активније коришћење уџбеника у самом наставном процесу. По мишљењу проф. Ј. Гашовића нарочито на ов</w:t>
      </w:r>
      <w:r>
        <w:rPr>
          <w:lang w:val="sr-Cyrl-RS"/>
        </w:rPr>
        <w:t xml:space="preserve">ом последњем треба инсистирати. </w:t>
      </w:r>
      <w:r w:rsidRPr="0055291E">
        <w:rPr>
          <w:lang w:val="sr-Cyrl-RS"/>
        </w:rPr>
        <w:t>Матуранти који су ове школске године полагали матурски испит опредељујући се за једну од друштвених наука су успешно положили матурски испит, показујући велику интересовање управо за друштвене науке.</w:t>
      </w:r>
    </w:p>
    <w:p w:rsidR="004F56DB" w:rsidRDefault="004F56DB" w:rsidP="004F56DB">
      <w:pPr>
        <w:jc w:val="both"/>
        <w:rPr>
          <w:lang w:val="sr-Cyrl-RS"/>
        </w:rPr>
      </w:pPr>
      <w:r>
        <w:rPr>
          <w:lang w:val="sr-Cyrl-RS"/>
        </w:rPr>
        <w:t>Што се држања наставе путем интернета тиче професори су користили различите методе обраде новог градива и провере знања ученика – од гугл учионице, месинџера, зума, давања израде реферата на основу литературе или аудио – визуелног материјала доступног путем интернета / јутјуба.</w:t>
      </w:r>
    </w:p>
    <w:p w:rsidR="004F56DB" w:rsidRDefault="004F56DB" w:rsidP="004F56DB">
      <w:pPr>
        <w:jc w:val="both"/>
        <w:rPr>
          <w:lang w:val="sr-Cyrl-RS"/>
        </w:rPr>
      </w:pPr>
      <w:r>
        <w:rPr>
          <w:lang w:val="sr-Cyrl-RS"/>
        </w:rPr>
        <w:t>Под тачком разно разматрана је настава с освртом на остваривање исхода наставе.</w:t>
      </w:r>
    </w:p>
    <w:p w:rsidR="004F56DB" w:rsidRPr="005A3703" w:rsidRDefault="004F56DB" w:rsidP="004F56DB">
      <w:pPr>
        <w:jc w:val="both"/>
      </w:pPr>
      <w:r>
        <w:rPr>
          <w:lang w:val="sr-Cyrl-RS"/>
        </w:rPr>
        <w:t xml:space="preserve">Од наредне школске године наставља се реформа гимназија и то за трећи разред. Оно што се за сада зна да је и даље у плану систем рада у којем ће бити дата велика аутономија у начину рада предметних професора с обзиром да ће акценат бити стављен на постизање исхода. Самим тиме можемо очекивати нове уџбенике за други разред из историје. </w:t>
      </w:r>
    </w:p>
    <w:p w:rsidR="004F56DB" w:rsidRDefault="004F56DB" w:rsidP="004F56DB">
      <w:pPr>
        <w:jc w:val="both"/>
        <w:rPr>
          <w:lang w:val="sr-Cyrl-RS"/>
        </w:rPr>
      </w:pPr>
    </w:p>
    <w:p w:rsidR="00FA523E" w:rsidRDefault="004F56DB" w:rsidP="004F56DB">
      <w:pPr>
        <w:jc w:val="both"/>
        <w:rPr>
          <w:lang w:val="sr-Cyrl-RS"/>
        </w:rPr>
      </w:pPr>
      <w:r>
        <w:rPr>
          <w:lang w:val="sr-Cyrl-RS"/>
        </w:rPr>
        <w:t xml:space="preserve"> Председник </w:t>
      </w:r>
      <w:r w:rsidRPr="00521FD1">
        <w:rPr>
          <w:lang w:val="sr-Cyrl-RS"/>
        </w:rPr>
        <w:t>Стручног већа професора Сенћанске гимназије за друштвене науке</w:t>
      </w:r>
    </w:p>
    <w:p w:rsidR="004F56DB" w:rsidRPr="00186F22" w:rsidRDefault="00FA523E" w:rsidP="002012D0">
      <w:pPr>
        <w:jc w:val="both"/>
        <w:rPr>
          <w:lang w:val="sr-Latn-RS"/>
        </w:rPr>
      </w:pPr>
      <w:r>
        <w:rPr>
          <w:lang w:val="sr-Cyrl-RS"/>
        </w:rPr>
        <w:t xml:space="preserve">Јован </w:t>
      </w:r>
      <w:r w:rsidR="004F56DB">
        <w:rPr>
          <w:lang w:val="sr-Cyrl-RS"/>
        </w:rPr>
        <w:t xml:space="preserve">Гашовић                                                                                                                        </w:t>
      </w:r>
      <w:r>
        <w:rPr>
          <w:lang w:val="sr-Cyrl-RS"/>
        </w:rPr>
        <w:t xml:space="preserve">                </w:t>
      </w:r>
      <w:r w:rsidR="004F56DB">
        <w:rPr>
          <w:lang w:val="sr-Cyrl-RS"/>
        </w:rPr>
        <w:t>06.07.2020.</w:t>
      </w:r>
      <w:bookmarkStart w:id="0" w:name="_GoBack"/>
      <w:bookmarkEnd w:id="0"/>
    </w:p>
    <w:sectPr w:rsidR="004F56DB" w:rsidRPr="00186F22" w:rsidSect="00B63A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DCA"/>
    <w:rsid w:val="00186F22"/>
    <w:rsid w:val="002012D0"/>
    <w:rsid w:val="004F56DB"/>
    <w:rsid w:val="0064704F"/>
    <w:rsid w:val="00717DCA"/>
    <w:rsid w:val="00FA5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B5FA62-4938-4EDE-8C2E-446C43872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F56DB"/>
    <w:pPr>
      <w:spacing w:after="0" w:line="240" w:lineRule="auto"/>
    </w:pPr>
    <w:rPr>
      <w:rFonts w:ascii="Times New Roman" w:eastAsia="Times New Roman" w:hAnsi="Times New Roman" w:cs="Times New Roman"/>
      <w:sz w:val="24"/>
      <w:szCs w:val="24"/>
      <w:lang w:val="sr-Cyrl-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ault">
    <w:name w:val="Default"/>
    <w:rsid w:val="004F56DB"/>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2733</Words>
  <Characters>15583</Characters>
  <Application>Microsoft Office Word</Application>
  <DocSecurity>0</DocSecurity>
  <Lines>129</Lines>
  <Paragraphs>36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2020-09-11T05:34:00Z</dcterms:created>
  <dcterms:modified xsi:type="dcterms:W3CDTF">2020-09-11T06:09:00Z</dcterms:modified>
</cp:coreProperties>
</file>